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6817" w14:textId="77777777" w:rsidR="00124076" w:rsidRPr="00555DF3" w:rsidRDefault="00124076" w:rsidP="00124076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bookmarkStart w:id="0" w:name="_GoBack"/>
      <w:bookmarkEnd w:id="0"/>
      <w:r w:rsidRPr="00555DF3">
        <w:rPr>
          <w:b/>
          <w:sz w:val="24"/>
        </w:rPr>
        <w:t>Objectif général :</w:t>
      </w:r>
    </w:p>
    <w:p w14:paraId="037FFDB8" w14:textId="77777777" w:rsidR="00124076" w:rsidRDefault="00124076" w:rsidP="00124076">
      <w:pPr>
        <w:spacing w:after="0"/>
        <w:jc w:val="both"/>
        <w:rPr>
          <w:i/>
          <w:sz w:val="24"/>
          <w:szCs w:val="24"/>
        </w:rPr>
      </w:pPr>
    </w:p>
    <w:p w14:paraId="60353AA2" w14:textId="77777777" w:rsidR="00124076" w:rsidRPr="001B15E9" w:rsidRDefault="00124076" w:rsidP="00124076">
      <w:pPr>
        <w:spacing w:after="0" w:line="240" w:lineRule="auto"/>
        <w:jc w:val="both"/>
        <w:rPr>
          <w:i/>
        </w:rPr>
      </w:pPr>
      <w:r w:rsidRPr="001B15E9">
        <w:rPr>
          <w:i/>
        </w:rPr>
        <w:t>Organiser la maintenance et superviser son équipe technique, qui se charge de l’entretien et des réparations des installations, appareillage et matériel techniques et de l’infrastructure afin s’assurer</w:t>
      </w:r>
      <w:r>
        <w:rPr>
          <w:i/>
        </w:rPr>
        <w:t xml:space="preserve"> le bon état du bâtiment et de s</w:t>
      </w:r>
      <w:r w:rsidRPr="001B15E9">
        <w:rPr>
          <w:i/>
        </w:rPr>
        <w:t>es centres extérieurs.</w:t>
      </w:r>
      <w:r>
        <w:rPr>
          <w:i/>
        </w:rPr>
        <w:t xml:space="preserve"> Le </w:t>
      </w:r>
      <w:r w:rsidR="00F91B51">
        <w:rPr>
          <w:i/>
        </w:rPr>
        <w:t>Chef du service Technique</w:t>
      </w:r>
      <w:r>
        <w:rPr>
          <w:i/>
        </w:rPr>
        <w:t xml:space="preserve"> a un supérieur direct qui est le Responsable </w:t>
      </w:r>
      <w:r w:rsidR="00F91B51">
        <w:rPr>
          <w:i/>
        </w:rPr>
        <w:t>des services t</w:t>
      </w:r>
      <w:r>
        <w:rPr>
          <w:i/>
        </w:rPr>
        <w:t>echniques.</w:t>
      </w:r>
    </w:p>
    <w:p w14:paraId="75173AEE" w14:textId="77777777" w:rsidR="00124076" w:rsidRPr="00555DF3" w:rsidRDefault="00124076" w:rsidP="00124076">
      <w:pPr>
        <w:spacing w:after="0" w:line="240" w:lineRule="auto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124076" w:rsidRPr="007E205C" w14:paraId="3DE8F75D" w14:textId="77777777" w:rsidTr="00FB604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CB3C0" w14:textId="77777777" w:rsidR="00124076" w:rsidRPr="007E205C" w:rsidRDefault="00124076" w:rsidP="00FB604A">
            <w:pPr>
              <w:spacing w:after="0" w:line="240" w:lineRule="auto"/>
              <w:rPr>
                <w:b/>
                <w:sz w:val="24"/>
              </w:rPr>
            </w:pPr>
            <w:r w:rsidRPr="007E205C">
              <w:rPr>
                <w:b/>
                <w:sz w:val="24"/>
              </w:rPr>
              <w:t>Activités 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86D3" w14:textId="77777777" w:rsidR="00124076" w:rsidRPr="007E205C" w:rsidRDefault="00124076" w:rsidP="00FB604A">
            <w:pPr>
              <w:spacing w:after="0" w:line="240" w:lineRule="auto"/>
              <w:rPr>
                <w:b/>
                <w:sz w:val="24"/>
              </w:rPr>
            </w:pPr>
            <w:r w:rsidRPr="007E205C">
              <w:rPr>
                <w:b/>
                <w:sz w:val="24"/>
              </w:rPr>
              <w:t>Tâches :</w:t>
            </w:r>
          </w:p>
        </w:tc>
      </w:tr>
      <w:tr w:rsidR="00124076" w:rsidRPr="007E205C" w14:paraId="3EBD1B29" w14:textId="77777777" w:rsidTr="00FB604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2D6672CB" w14:textId="77777777" w:rsidR="00124076" w:rsidRPr="0039544E" w:rsidRDefault="00124076" w:rsidP="00FB604A">
            <w:pPr>
              <w:spacing w:after="0" w:line="240" w:lineRule="auto"/>
              <w:ind w:left="426"/>
              <w:rPr>
                <w:sz w:val="20"/>
                <w:szCs w:val="20"/>
                <w:u w:val="single"/>
              </w:rPr>
            </w:pPr>
          </w:p>
          <w:p w14:paraId="4E4E9E93" w14:textId="77777777" w:rsidR="00124076" w:rsidRPr="0039544E" w:rsidRDefault="00124076" w:rsidP="00FB604A">
            <w:pPr>
              <w:numPr>
                <w:ilvl w:val="0"/>
                <w:numId w:val="2"/>
              </w:numPr>
              <w:spacing w:after="0" w:line="240" w:lineRule="auto"/>
              <w:ind w:left="426" w:hanging="437"/>
              <w:rPr>
                <w:sz w:val="20"/>
                <w:szCs w:val="20"/>
                <w:u w:val="single"/>
              </w:rPr>
            </w:pPr>
            <w:r w:rsidRPr="0039544E">
              <w:rPr>
                <w:sz w:val="20"/>
                <w:szCs w:val="20"/>
                <w:u w:val="single"/>
              </w:rPr>
              <w:t>Superviser l’équipe technique de maintenance</w:t>
            </w:r>
            <w:r w:rsidRPr="0039544E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14:paraId="39265C86" w14:textId="77777777" w:rsidR="00124076" w:rsidRPr="0039544E" w:rsidRDefault="00124076" w:rsidP="00FB604A">
            <w:p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</w:p>
          <w:p w14:paraId="0FB84278" w14:textId="77777777" w:rsidR="00B2678A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 xml:space="preserve">Répartit et distribue le travail aux collaborateurs de l’équipe technique de maintenance en fonction des </w:t>
            </w:r>
            <w:r w:rsidR="00B2678A" w:rsidRPr="0039544E">
              <w:rPr>
                <w:sz w:val="20"/>
                <w:szCs w:val="20"/>
              </w:rPr>
              <w:t>objectifs</w:t>
            </w:r>
          </w:p>
          <w:p w14:paraId="2ADABB81" w14:textId="77777777" w:rsidR="00124076" w:rsidRPr="0039544E" w:rsidRDefault="00B2678A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 xml:space="preserve">Priorise les activités selon les </w:t>
            </w:r>
            <w:r w:rsidR="00060B6C" w:rsidRPr="0039544E">
              <w:rPr>
                <w:sz w:val="20"/>
                <w:szCs w:val="20"/>
              </w:rPr>
              <w:t>travaux planifiés,</w:t>
            </w:r>
            <w:r w:rsidRPr="0039544E">
              <w:rPr>
                <w:sz w:val="20"/>
                <w:szCs w:val="20"/>
              </w:rPr>
              <w:t xml:space="preserve"> la maintenance préventive et les dépannages</w:t>
            </w:r>
            <w:r w:rsidR="00124076" w:rsidRPr="0039544E">
              <w:rPr>
                <w:sz w:val="20"/>
                <w:szCs w:val="20"/>
              </w:rPr>
              <w:t>,</w:t>
            </w:r>
          </w:p>
          <w:p w14:paraId="24580966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Organise des réunions d’équipe, instruit et motive les collaborateurs</w:t>
            </w:r>
            <w:r w:rsidR="00B2678A" w:rsidRPr="0039544E">
              <w:rPr>
                <w:sz w:val="20"/>
                <w:szCs w:val="20"/>
              </w:rPr>
              <w:t xml:space="preserve"> en proposant des formations par exemple</w:t>
            </w:r>
            <w:r w:rsidRPr="0039544E">
              <w:rPr>
                <w:sz w:val="20"/>
                <w:szCs w:val="20"/>
              </w:rPr>
              <w:t>,</w:t>
            </w:r>
          </w:p>
          <w:p w14:paraId="606D571C" w14:textId="77777777" w:rsidR="00B2678A" w:rsidRPr="0039544E" w:rsidRDefault="00B2678A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S’assure que les collaborateurs travaillent en sécurité et organise de manière hebdomadaire des formations relatives aux pratiques sécuritaires (crée les sup</w:t>
            </w:r>
            <w:r w:rsidR="00C26FE4" w:rsidRPr="0039544E">
              <w:rPr>
                <w:sz w:val="20"/>
                <w:szCs w:val="20"/>
              </w:rPr>
              <w:t>ports de formation et dispense d</w:t>
            </w:r>
            <w:r w:rsidRPr="0039544E">
              <w:rPr>
                <w:sz w:val="20"/>
                <w:szCs w:val="20"/>
              </w:rPr>
              <w:t>es formations type ¼ d’heure sécurité)</w:t>
            </w:r>
          </w:p>
          <w:p w14:paraId="5DB3AAD5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Contrôle les tâches effectuées</w:t>
            </w:r>
            <w:r w:rsidR="00B2678A" w:rsidRPr="0039544E">
              <w:rPr>
                <w:sz w:val="20"/>
                <w:szCs w:val="20"/>
              </w:rPr>
              <w:t xml:space="preserve"> par son équipe</w:t>
            </w:r>
            <w:r w:rsidRPr="0039544E">
              <w:rPr>
                <w:sz w:val="20"/>
                <w:szCs w:val="20"/>
              </w:rPr>
              <w:t xml:space="preserve"> et fait corriger si nécessaire,</w:t>
            </w:r>
          </w:p>
          <w:p w14:paraId="50AD892A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Répond aux appels urgents et effectue l’intervention lui-même si elle requiert un niveau technique supérieur</w:t>
            </w:r>
          </w:p>
          <w:p w14:paraId="2C73FDA8" w14:textId="77777777" w:rsidR="00446E5B" w:rsidRPr="0039544E" w:rsidRDefault="00446E5B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Identifie et gère les situations conflictuelles au sein de son équipe ou entre un membre de son équipe et un membre de l’institution,</w:t>
            </w:r>
          </w:p>
          <w:p w14:paraId="78D6D0FF" w14:textId="77777777" w:rsidR="00124076" w:rsidRPr="0039544E" w:rsidRDefault="0039333E" w:rsidP="00124076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Exécute</w:t>
            </w:r>
            <w:r w:rsidR="00124076" w:rsidRPr="0039544E">
              <w:rPr>
                <w:sz w:val="20"/>
                <w:szCs w:val="20"/>
              </w:rPr>
              <w:t xml:space="preserve"> des tâches administratives concernant la gestion du personnel</w:t>
            </w:r>
            <w:r w:rsidR="00B2678A" w:rsidRPr="0039544E">
              <w:rPr>
                <w:sz w:val="20"/>
                <w:szCs w:val="20"/>
              </w:rPr>
              <w:t xml:space="preserve"> (planning, organisation des gardes, gestion des congés..</w:t>
            </w:r>
            <w:r w:rsidR="00124076" w:rsidRPr="0039544E">
              <w:rPr>
                <w:sz w:val="20"/>
                <w:szCs w:val="20"/>
              </w:rPr>
              <w:t>.</w:t>
            </w:r>
            <w:r w:rsidR="00B2678A" w:rsidRPr="0039544E">
              <w:rPr>
                <w:sz w:val="20"/>
                <w:szCs w:val="20"/>
              </w:rPr>
              <w:t>)</w:t>
            </w:r>
          </w:p>
          <w:p w14:paraId="641CC4F7" w14:textId="77777777" w:rsidR="00124076" w:rsidRPr="0039544E" w:rsidRDefault="00124076" w:rsidP="00FB604A">
            <w:pPr>
              <w:spacing w:after="0" w:line="240" w:lineRule="auto"/>
              <w:ind w:left="-4"/>
              <w:jc w:val="both"/>
              <w:rPr>
                <w:sz w:val="20"/>
                <w:szCs w:val="20"/>
              </w:rPr>
            </w:pPr>
          </w:p>
        </w:tc>
      </w:tr>
      <w:tr w:rsidR="00124076" w:rsidRPr="007E205C" w14:paraId="2C36D133" w14:textId="77777777" w:rsidTr="00FB604A">
        <w:tc>
          <w:tcPr>
            <w:tcW w:w="3510" w:type="dxa"/>
            <w:shd w:val="clear" w:color="auto" w:fill="auto"/>
          </w:tcPr>
          <w:p w14:paraId="77C7CF27" w14:textId="77777777" w:rsidR="00124076" w:rsidRPr="0039544E" w:rsidRDefault="00124076" w:rsidP="000A255E">
            <w:pPr>
              <w:numPr>
                <w:ilvl w:val="0"/>
                <w:numId w:val="2"/>
              </w:numPr>
              <w:spacing w:after="0" w:line="240" w:lineRule="auto"/>
              <w:ind w:left="426" w:hanging="437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  <w:u w:val="single"/>
              </w:rPr>
              <w:t>Organiser l’exécution des travaux d’entretien et de réparation techniques</w:t>
            </w:r>
            <w:r w:rsidRPr="0039544E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954" w:type="dxa"/>
            <w:shd w:val="clear" w:color="auto" w:fill="auto"/>
          </w:tcPr>
          <w:p w14:paraId="47631483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Planifie et organise des contrôles préventifs pour constater les défectuosités et/ou les besoins d’entretien des installations techniques,</w:t>
            </w:r>
          </w:p>
          <w:p w14:paraId="3F16BD7B" w14:textId="77777777" w:rsidR="00974EFC" w:rsidRPr="0039544E" w:rsidRDefault="00974EFC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Assure le suivi des remarques levées par les organismes de contrôle,</w:t>
            </w:r>
          </w:p>
          <w:p w14:paraId="666FF3FE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Etablit des procédures à suivre pour ses techniciens</w:t>
            </w:r>
            <w:r w:rsidR="00974EFC" w:rsidRPr="0039544E">
              <w:rPr>
                <w:sz w:val="20"/>
                <w:szCs w:val="20"/>
              </w:rPr>
              <w:t xml:space="preserve"> par le biais de check list de maintenance par exemple</w:t>
            </w:r>
            <w:r w:rsidRPr="0039544E">
              <w:rPr>
                <w:sz w:val="20"/>
                <w:szCs w:val="20"/>
              </w:rPr>
              <w:t>,</w:t>
            </w:r>
          </w:p>
          <w:p w14:paraId="6FF04F15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Se concerte avec les collaborateurs de l’institution au sujet des travaux d’entretien et de réparation ainsi qu’au sujet des possibilités d’adaptation et/ou d’amélioration à apporter aux installations, appareillage et matériel techniques et à l’infrastructure,</w:t>
            </w:r>
          </w:p>
          <w:p w14:paraId="7116C379" w14:textId="77777777" w:rsidR="00974EFC" w:rsidRPr="0039544E" w:rsidRDefault="00974EFC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Se concerte avec les services concernés, l’hygiène hospitalière, le housekeeping et le biomédical pour la réalisation de travaux planifiés</w:t>
            </w:r>
          </w:p>
          <w:p w14:paraId="1155FA10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Informe les différents services concernés du suivi des travaux d’entretien et de réparations,</w:t>
            </w:r>
          </w:p>
          <w:p w14:paraId="2A66EA17" w14:textId="77777777" w:rsidR="00C26FE4" w:rsidRPr="0039544E" w:rsidRDefault="00C26FE4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Contrôle et assure la conduite des installations techniques (machines frigo, groupes de ventilations, etc…)</w:t>
            </w:r>
          </w:p>
          <w:p w14:paraId="492F49A0" w14:textId="2C4D39B2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Exécute, en collaboration avec son équipe, des réparations et des installations techniques,</w:t>
            </w:r>
            <w:r w:rsidR="00312181" w:rsidRPr="0039544E">
              <w:rPr>
                <w:sz w:val="20"/>
                <w:szCs w:val="20"/>
              </w:rPr>
              <w:t xml:space="preserve"> </w:t>
            </w:r>
          </w:p>
          <w:p w14:paraId="36284DBA" w14:textId="0CBF0F5B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Demande, si nécessaire, prix pour des pièces de rechange et/ou des nouveaux produits, commande le</w:t>
            </w:r>
            <w:r w:rsidR="00974EFC" w:rsidRPr="0039544E">
              <w:rPr>
                <w:sz w:val="20"/>
                <w:szCs w:val="20"/>
              </w:rPr>
              <w:t xml:space="preserve"> matériel nécessaire</w:t>
            </w:r>
            <w:r w:rsidRPr="0039544E">
              <w:rPr>
                <w:sz w:val="20"/>
                <w:szCs w:val="20"/>
              </w:rPr>
              <w:t xml:space="preserve"> et assure le suivi des commandes,</w:t>
            </w:r>
          </w:p>
          <w:p w14:paraId="433AA0CD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Assure les contacts avec les entreprises sous-traitantes et assure le suivi de leurs travaux</w:t>
            </w:r>
            <w:r w:rsidR="00974EFC" w:rsidRPr="0039544E">
              <w:rPr>
                <w:sz w:val="20"/>
                <w:szCs w:val="20"/>
              </w:rPr>
              <w:t xml:space="preserve"> ainsi que le suivi des contrats</w:t>
            </w:r>
            <w:r w:rsidRPr="0039544E">
              <w:rPr>
                <w:sz w:val="20"/>
                <w:szCs w:val="20"/>
              </w:rPr>
              <w:t>,</w:t>
            </w:r>
          </w:p>
          <w:p w14:paraId="3B37B635" w14:textId="77777777" w:rsidR="00974EFC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Informe le supérieur des problèmes rencontrés, soumet une proposition de solution et l’applique après accord</w:t>
            </w:r>
            <w:r w:rsidR="00974EFC" w:rsidRPr="0039544E">
              <w:rPr>
                <w:sz w:val="20"/>
                <w:szCs w:val="20"/>
              </w:rPr>
              <w:t>,</w:t>
            </w:r>
          </w:p>
          <w:p w14:paraId="73321FFF" w14:textId="605F6A3F" w:rsidR="00124076" w:rsidRPr="0039544E" w:rsidRDefault="00974EFC" w:rsidP="00FD4F40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lastRenderedPageBreak/>
              <w:t>Se concerte avec le conseiller en prévention lors de la réalisation de travaux spécifiques et veille à la sécurité des chantiers,</w:t>
            </w:r>
            <w:r w:rsidR="00FD4F40" w:rsidRPr="0039544E">
              <w:rPr>
                <w:sz w:val="20"/>
                <w:szCs w:val="20"/>
              </w:rPr>
              <w:t xml:space="preserve"> </w:t>
            </w:r>
          </w:p>
          <w:p w14:paraId="650281B4" w14:textId="77777777" w:rsidR="00DD7682" w:rsidRPr="0039544E" w:rsidRDefault="00DD7682" w:rsidP="00DD7682">
            <w:p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</w:p>
        </w:tc>
      </w:tr>
      <w:tr w:rsidR="00124076" w:rsidRPr="007E205C" w14:paraId="2A4F5893" w14:textId="77777777" w:rsidTr="00FB604A">
        <w:tc>
          <w:tcPr>
            <w:tcW w:w="3510" w:type="dxa"/>
            <w:shd w:val="clear" w:color="auto" w:fill="auto"/>
          </w:tcPr>
          <w:p w14:paraId="4E046034" w14:textId="77777777" w:rsidR="00124076" w:rsidRPr="0039544E" w:rsidRDefault="00124076" w:rsidP="00FB604A">
            <w:pPr>
              <w:numPr>
                <w:ilvl w:val="0"/>
                <w:numId w:val="2"/>
              </w:numPr>
              <w:spacing w:after="0" w:line="240" w:lineRule="auto"/>
              <w:ind w:left="426" w:hanging="437"/>
              <w:rPr>
                <w:sz w:val="20"/>
                <w:szCs w:val="20"/>
                <w:u w:val="single"/>
              </w:rPr>
            </w:pPr>
            <w:r w:rsidRPr="0039544E">
              <w:rPr>
                <w:sz w:val="20"/>
                <w:szCs w:val="20"/>
                <w:u w:val="single"/>
              </w:rPr>
              <w:lastRenderedPageBreak/>
              <w:t>Effectuer des tâches administratives</w:t>
            </w:r>
            <w:r w:rsidRPr="0039544E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954" w:type="dxa"/>
            <w:shd w:val="clear" w:color="auto" w:fill="auto"/>
          </w:tcPr>
          <w:p w14:paraId="18EB7A18" w14:textId="77777777" w:rsidR="00124076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Tient à jour les plans, les schémas d’entretien et les dossiers du bâtiment, des installations et des appareils,</w:t>
            </w:r>
          </w:p>
          <w:p w14:paraId="1CB79DF9" w14:textId="77777777" w:rsidR="00974EFC" w:rsidRPr="0039544E" w:rsidRDefault="00974EFC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 xml:space="preserve">Tient les registres de maintenance des installations techniques et déclenche les maintenances périodiques auprès des sociétés prestataires si nécessaire, </w:t>
            </w:r>
          </w:p>
          <w:p w14:paraId="4B341639" w14:textId="77777777" w:rsidR="00974EFC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Contrôle les stocks de matériel et de matériaux et tient l’inventaire à jour</w:t>
            </w:r>
            <w:r w:rsidR="00974EFC" w:rsidRPr="0039544E">
              <w:rPr>
                <w:sz w:val="20"/>
                <w:szCs w:val="20"/>
              </w:rPr>
              <w:t>,</w:t>
            </w:r>
          </w:p>
          <w:p w14:paraId="28456E76" w14:textId="77777777" w:rsidR="00974EFC" w:rsidRPr="0039544E" w:rsidRDefault="00974EFC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Assure le suivi administratif de certains projets</w:t>
            </w:r>
            <w:r w:rsidR="00C26FE4" w:rsidRPr="0039544E">
              <w:rPr>
                <w:sz w:val="20"/>
                <w:szCs w:val="20"/>
              </w:rPr>
              <w:t xml:space="preserve"> (réalisation de cahiers des charges, permis d’urbanisme</w:t>
            </w:r>
            <w:r w:rsidRPr="0039544E">
              <w:rPr>
                <w:sz w:val="20"/>
                <w:szCs w:val="20"/>
              </w:rPr>
              <w:t>,</w:t>
            </w:r>
            <w:r w:rsidR="00C26FE4" w:rsidRPr="0039544E">
              <w:rPr>
                <w:sz w:val="20"/>
                <w:szCs w:val="20"/>
              </w:rPr>
              <w:t xml:space="preserve"> etc…)</w:t>
            </w:r>
          </w:p>
          <w:p w14:paraId="0AAB71F9" w14:textId="77777777" w:rsidR="00124076" w:rsidRPr="0039544E" w:rsidRDefault="00974EFC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Etablit des rapports d’activités pour son service et des rapports concernant le fonctionnement des installations techniques</w:t>
            </w:r>
            <w:r w:rsidR="00124076" w:rsidRPr="0039544E">
              <w:rPr>
                <w:sz w:val="20"/>
                <w:szCs w:val="20"/>
              </w:rPr>
              <w:t>.</w:t>
            </w:r>
          </w:p>
          <w:p w14:paraId="6E400D69" w14:textId="77777777" w:rsidR="00124076" w:rsidRPr="0039544E" w:rsidRDefault="00124076" w:rsidP="00FB604A">
            <w:p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</w:p>
        </w:tc>
      </w:tr>
      <w:tr w:rsidR="00124076" w:rsidRPr="007E205C" w14:paraId="6970D588" w14:textId="77777777" w:rsidTr="00FB604A">
        <w:tc>
          <w:tcPr>
            <w:tcW w:w="3510" w:type="dxa"/>
            <w:shd w:val="clear" w:color="auto" w:fill="auto"/>
          </w:tcPr>
          <w:p w14:paraId="4105DABD" w14:textId="77777777" w:rsidR="00124076" w:rsidRPr="0039544E" w:rsidRDefault="00124076" w:rsidP="00FB604A">
            <w:pPr>
              <w:numPr>
                <w:ilvl w:val="0"/>
                <w:numId w:val="2"/>
              </w:numPr>
              <w:spacing w:after="0" w:line="240" w:lineRule="auto"/>
              <w:ind w:left="426" w:hanging="437"/>
              <w:rPr>
                <w:sz w:val="20"/>
                <w:szCs w:val="20"/>
                <w:u w:val="single"/>
              </w:rPr>
            </w:pPr>
            <w:r w:rsidRPr="0039544E">
              <w:rPr>
                <w:sz w:val="20"/>
                <w:szCs w:val="20"/>
                <w:u w:val="single"/>
              </w:rPr>
              <w:t>Autres activités</w:t>
            </w:r>
            <w:r w:rsidRPr="0039544E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954" w:type="dxa"/>
            <w:shd w:val="clear" w:color="auto" w:fill="auto"/>
          </w:tcPr>
          <w:p w14:paraId="18A56E9D" w14:textId="77777777" w:rsidR="00974EFC" w:rsidRPr="0039544E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Participe à différents projets concernant les aspects techniques (ex. installation de gaz, permis d’environnement</w:t>
            </w:r>
            <w:r w:rsidR="00C26FE4" w:rsidRPr="0039544E">
              <w:rPr>
                <w:sz w:val="20"/>
                <w:szCs w:val="20"/>
              </w:rPr>
              <w:t>, mise en place d’outils informatiques spécifiques à l’activité</w:t>
            </w:r>
            <w:r w:rsidRPr="0039544E">
              <w:rPr>
                <w:sz w:val="20"/>
                <w:szCs w:val="20"/>
              </w:rPr>
              <w:t>)</w:t>
            </w:r>
          </w:p>
          <w:p w14:paraId="1D912A5F" w14:textId="49E8E7FA" w:rsidR="00974EFC" w:rsidRPr="0039544E" w:rsidRDefault="00974EFC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Participe aux réunions de concertation avec le service Infrastructures</w:t>
            </w:r>
          </w:p>
          <w:p w14:paraId="65132DDD" w14:textId="77777777" w:rsidR="00124076" w:rsidRPr="0039544E" w:rsidRDefault="00974EFC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9544E">
              <w:rPr>
                <w:sz w:val="20"/>
                <w:szCs w:val="20"/>
              </w:rPr>
              <w:t>Assure la coordination avec le service infrastructures lors de la mise en service d’installation et ce pendant toute la période de garantie</w:t>
            </w:r>
            <w:r w:rsidR="00124076" w:rsidRPr="0039544E">
              <w:rPr>
                <w:sz w:val="20"/>
                <w:szCs w:val="20"/>
              </w:rPr>
              <w:t>.</w:t>
            </w:r>
          </w:p>
          <w:p w14:paraId="2BD36FB2" w14:textId="77777777" w:rsidR="00124076" w:rsidRPr="0039544E" w:rsidRDefault="00124076" w:rsidP="00FB60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8BCA264" w14:textId="77777777" w:rsidR="00124076" w:rsidRDefault="00124076" w:rsidP="00124076">
      <w:pPr>
        <w:spacing w:after="0" w:line="240" w:lineRule="auto"/>
        <w:rPr>
          <w:b/>
          <w:sz w:val="24"/>
        </w:rPr>
        <w:sectPr w:rsidR="00124076" w:rsidSect="00AF59F5">
          <w:headerReference w:type="default" r:id="rId8"/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124076" w14:paraId="74123363" w14:textId="77777777" w:rsidTr="00FB604A">
        <w:trPr>
          <w:trHeight w:val="8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7AEA3F4" w14:textId="77777777" w:rsidR="00124076" w:rsidRPr="007E205C" w:rsidRDefault="00124076" w:rsidP="00FB604A">
            <w:pPr>
              <w:spacing w:after="0" w:line="240" w:lineRule="auto"/>
              <w:rPr>
                <w:b/>
                <w:sz w:val="24"/>
              </w:rPr>
            </w:pPr>
          </w:p>
          <w:p w14:paraId="31D4A860" w14:textId="77777777" w:rsidR="00124076" w:rsidRPr="007E205C" w:rsidRDefault="00124076" w:rsidP="00FB604A">
            <w:pPr>
              <w:spacing w:after="0" w:line="240" w:lineRule="auto"/>
              <w:rPr>
                <w:b/>
                <w:sz w:val="24"/>
              </w:rPr>
            </w:pPr>
            <w:r w:rsidRPr="007E205C">
              <w:rPr>
                <w:b/>
                <w:sz w:val="24"/>
              </w:rPr>
              <w:t>Critères 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64C3175" w14:textId="77777777" w:rsidR="00124076" w:rsidRDefault="00124076" w:rsidP="00FB604A">
            <w:pPr>
              <w:spacing w:after="0" w:line="240" w:lineRule="auto"/>
            </w:pPr>
          </w:p>
        </w:tc>
      </w:tr>
      <w:tr w:rsidR="00124076" w14:paraId="6F5982E7" w14:textId="77777777" w:rsidTr="00FB604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94A4DA7" w14:textId="77777777" w:rsidR="00124076" w:rsidRPr="007E205C" w:rsidRDefault="00124076" w:rsidP="00FB604A">
            <w:pPr>
              <w:spacing w:after="0" w:line="240" w:lineRule="auto"/>
              <w:ind w:left="426"/>
              <w:rPr>
                <w:sz w:val="20"/>
              </w:rPr>
            </w:pPr>
          </w:p>
          <w:p w14:paraId="32920711" w14:textId="77777777" w:rsidR="00124076" w:rsidRPr="007E205C" w:rsidRDefault="00124076" w:rsidP="00FB604A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7E205C">
              <w:rPr>
                <w:sz w:val="20"/>
                <w:u w:val="single"/>
              </w:rPr>
              <w:t>Connaissance et savoir-faire</w:t>
            </w:r>
            <w:r w:rsidRPr="007E205C">
              <w:rPr>
                <w:sz w:val="20"/>
              </w:rPr>
              <w:t> 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2725D358" w14:textId="77777777" w:rsidR="00124076" w:rsidRPr="007E205C" w:rsidRDefault="00124076" w:rsidP="00FB604A">
            <w:p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</w:p>
          <w:p w14:paraId="7129AB56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10FD8">
              <w:rPr>
                <w:sz w:val="20"/>
                <w:szCs w:val="20"/>
              </w:rPr>
              <w:t xml:space="preserve">Possède une connaissance des installations techniques et des bâtiments et connaît le fonctionnement des outils et machines ; </w:t>
            </w:r>
          </w:p>
          <w:p w14:paraId="669EF04F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10FD8">
              <w:rPr>
                <w:sz w:val="20"/>
                <w:szCs w:val="20"/>
              </w:rPr>
              <w:t>Possède une connaissance</w:t>
            </w:r>
            <w:r>
              <w:rPr>
                <w:sz w:val="20"/>
                <w:szCs w:val="20"/>
              </w:rPr>
              <w:t xml:space="preserve"> pratique dans les différents domaines techniques,</w:t>
            </w:r>
          </w:p>
          <w:p w14:paraId="7A760074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 w:rsidRPr="00310FD8">
              <w:rPr>
                <w:sz w:val="20"/>
                <w:szCs w:val="20"/>
              </w:rPr>
              <w:t>Possède une connaissance</w:t>
            </w:r>
            <w:r>
              <w:rPr>
                <w:sz w:val="20"/>
                <w:szCs w:val="20"/>
              </w:rPr>
              <w:t xml:space="preserve"> pratique avancée dans la spécialisation et connaît les règles et procédures de sécurité s’y rapportant,</w:t>
            </w:r>
          </w:p>
          <w:p w14:paraId="1BFC68B7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habile et a une vision globale technique pour aborder et résoudre les problèmes,</w:t>
            </w:r>
          </w:p>
          <w:p w14:paraId="3D49F0A6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 les procédures internes relatives à la politique de gestion du personnel,</w:t>
            </w:r>
          </w:p>
          <w:p w14:paraId="58A1E4AC" w14:textId="77777777" w:rsidR="00124076" w:rsidRPr="00310FD8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de familiarisation : environ 10 mois.</w:t>
            </w:r>
          </w:p>
          <w:p w14:paraId="55CE888E" w14:textId="77777777" w:rsidR="00124076" w:rsidRPr="007E205C" w:rsidRDefault="00124076" w:rsidP="00FB604A">
            <w:pPr>
              <w:spacing w:after="0" w:line="240" w:lineRule="auto"/>
              <w:ind w:left="356"/>
              <w:jc w:val="both"/>
              <w:rPr>
                <w:sz w:val="20"/>
              </w:rPr>
            </w:pPr>
          </w:p>
        </w:tc>
      </w:tr>
      <w:tr w:rsidR="00124076" w14:paraId="0F4394F2" w14:textId="77777777" w:rsidTr="00FB604A">
        <w:tc>
          <w:tcPr>
            <w:tcW w:w="3510" w:type="dxa"/>
            <w:shd w:val="clear" w:color="auto" w:fill="auto"/>
          </w:tcPr>
          <w:p w14:paraId="57FFD785" w14:textId="77777777" w:rsidR="00124076" w:rsidRPr="007E205C" w:rsidRDefault="00124076" w:rsidP="00FB604A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sz w:val="20"/>
                <w:u w:val="single"/>
              </w:rPr>
            </w:pPr>
            <w:r w:rsidRPr="007E205C">
              <w:rPr>
                <w:sz w:val="20"/>
                <w:u w:val="single"/>
              </w:rPr>
              <w:t>Gestion d’équipe</w:t>
            </w:r>
            <w:r w:rsidRPr="007E205C">
              <w:rPr>
                <w:sz w:val="20"/>
              </w:rPr>
              <w:t> :</w:t>
            </w:r>
          </w:p>
          <w:p w14:paraId="0CFBF00C" w14:textId="77777777" w:rsidR="00124076" w:rsidRPr="007E205C" w:rsidRDefault="00124076" w:rsidP="00FB60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834B0F6" w14:textId="056334B0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= 1 à 20 </w:t>
            </w:r>
            <w:r w:rsidR="005D2460">
              <w:rPr>
                <w:sz w:val="20"/>
                <w:szCs w:val="20"/>
              </w:rPr>
              <w:t>mult</w:t>
            </w:r>
            <w:r>
              <w:rPr>
                <w:sz w:val="20"/>
                <w:szCs w:val="20"/>
              </w:rPr>
              <w:t>isite,</w:t>
            </w:r>
          </w:p>
          <w:p w14:paraId="58759479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Possède les aptitudes sociales nécessaires à la supervision,</w:t>
            </w:r>
          </w:p>
          <w:p w14:paraId="31CDCE42" w14:textId="77777777" w:rsidR="00124076" w:rsidRPr="00310FD8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Possède des aptitudes en planification et organisation.</w:t>
            </w:r>
          </w:p>
          <w:p w14:paraId="3F6E8DD2" w14:textId="77777777" w:rsidR="00124076" w:rsidRPr="007E205C" w:rsidRDefault="00124076" w:rsidP="00FB604A">
            <w:pPr>
              <w:spacing w:after="0" w:line="240" w:lineRule="auto"/>
              <w:ind w:left="356"/>
              <w:jc w:val="both"/>
              <w:rPr>
                <w:sz w:val="20"/>
              </w:rPr>
            </w:pPr>
          </w:p>
        </w:tc>
      </w:tr>
      <w:tr w:rsidR="00124076" w14:paraId="1A39C2B4" w14:textId="77777777" w:rsidTr="00FB604A">
        <w:tc>
          <w:tcPr>
            <w:tcW w:w="3510" w:type="dxa"/>
            <w:shd w:val="clear" w:color="auto" w:fill="auto"/>
          </w:tcPr>
          <w:p w14:paraId="2EB5D1B8" w14:textId="77777777" w:rsidR="00124076" w:rsidRPr="007E205C" w:rsidRDefault="00124076" w:rsidP="00FB604A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sz w:val="20"/>
                <w:u w:val="single"/>
              </w:rPr>
            </w:pPr>
            <w:r w:rsidRPr="007E205C">
              <w:rPr>
                <w:sz w:val="20"/>
                <w:u w:val="single"/>
              </w:rPr>
              <w:t>Communication</w:t>
            </w:r>
            <w:r w:rsidRPr="007E205C">
              <w:rPr>
                <w:sz w:val="20"/>
              </w:rPr>
              <w:t> :</w:t>
            </w:r>
          </w:p>
          <w:p w14:paraId="103B5677" w14:textId="77777777" w:rsidR="00124076" w:rsidRPr="007E205C" w:rsidRDefault="00124076" w:rsidP="00FB60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F70C5CE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concerte avec les services concernés au sujet des adaptations, améliorations et réparation à apporter aux installations,</w:t>
            </w:r>
          </w:p>
          <w:p w14:paraId="346160FB" w14:textId="77777777" w:rsidR="00124076" w:rsidRPr="00310FD8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 les contacts avec les entreprises extérieures et les fournisseurs.</w:t>
            </w:r>
          </w:p>
          <w:p w14:paraId="16D23B4D" w14:textId="77777777" w:rsidR="00124076" w:rsidRPr="007E205C" w:rsidRDefault="00124076" w:rsidP="00FB604A">
            <w:pPr>
              <w:spacing w:after="0" w:line="240" w:lineRule="auto"/>
              <w:ind w:left="356"/>
              <w:jc w:val="both"/>
              <w:rPr>
                <w:sz w:val="20"/>
              </w:rPr>
            </w:pPr>
          </w:p>
        </w:tc>
      </w:tr>
      <w:tr w:rsidR="00124076" w14:paraId="1E643D6D" w14:textId="77777777" w:rsidTr="00FB604A">
        <w:tc>
          <w:tcPr>
            <w:tcW w:w="3510" w:type="dxa"/>
            <w:shd w:val="clear" w:color="auto" w:fill="auto"/>
          </w:tcPr>
          <w:p w14:paraId="34EF430A" w14:textId="77777777" w:rsidR="00124076" w:rsidRPr="007E205C" w:rsidRDefault="00124076" w:rsidP="00FB604A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sz w:val="20"/>
                <w:u w:val="single"/>
              </w:rPr>
            </w:pPr>
            <w:r w:rsidRPr="007E205C">
              <w:rPr>
                <w:sz w:val="20"/>
                <w:u w:val="single"/>
              </w:rPr>
              <w:t>Résolution de problèmes</w:t>
            </w:r>
            <w:r w:rsidRPr="007E205C">
              <w:rPr>
                <w:sz w:val="20"/>
              </w:rPr>
              <w:t> :</w:t>
            </w:r>
          </w:p>
          <w:p w14:paraId="59EBB3B1" w14:textId="77777777" w:rsidR="00124076" w:rsidRPr="007E205C" w:rsidRDefault="00124076" w:rsidP="00FB60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2597E11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S’occupe des interventions techniques lors des installations,</w:t>
            </w:r>
          </w:p>
          <w:p w14:paraId="7E463A2C" w14:textId="77777777" w:rsidR="00124076" w:rsidRPr="00310FD8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des propositions à son supérieur concernant certains problèmes techniques.</w:t>
            </w:r>
          </w:p>
          <w:p w14:paraId="6732AEAE" w14:textId="77777777" w:rsidR="00124076" w:rsidRPr="007E205C" w:rsidRDefault="00124076" w:rsidP="00FB604A">
            <w:pPr>
              <w:spacing w:after="0" w:line="240" w:lineRule="auto"/>
              <w:rPr>
                <w:sz w:val="20"/>
              </w:rPr>
            </w:pPr>
          </w:p>
        </w:tc>
      </w:tr>
      <w:tr w:rsidR="00124076" w14:paraId="363FF31C" w14:textId="77777777" w:rsidTr="00FB604A">
        <w:tc>
          <w:tcPr>
            <w:tcW w:w="3510" w:type="dxa"/>
            <w:shd w:val="clear" w:color="auto" w:fill="auto"/>
          </w:tcPr>
          <w:p w14:paraId="06954DE0" w14:textId="77777777" w:rsidR="00124076" w:rsidRPr="007E205C" w:rsidRDefault="00124076" w:rsidP="00FB604A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sz w:val="20"/>
              </w:rPr>
            </w:pPr>
            <w:r w:rsidRPr="007E205C">
              <w:rPr>
                <w:sz w:val="20"/>
                <w:u w:val="single"/>
              </w:rPr>
              <w:t>Responsabilité</w:t>
            </w:r>
            <w:r w:rsidRPr="007E205C">
              <w:rPr>
                <w:sz w:val="20"/>
              </w:rPr>
              <w:t> :</w:t>
            </w:r>
          </w:p>
          <w:p w14:paraId="28D94499" w14:textId="77777777" w:rsidR="00124076" w:rsidRPr="007E205C" w:rsidRDefault="00124076" w:rsidP="00FB60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2295A3B" w14:textId="77777777" w:rsidR="00124076" w:rsidRPr="00310FD8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S’assure que les améliorations, adaptations et réparations apportées aux installations techniques sont de qualité et réalisées dans les délais fixés.</w:t>
            </w:r>
          </w:p>
          <w:p w14:paraId="77774932" w14:textId="77777777" w:rsidR="00124076" w:rsidRPr="007E205C" w:rsidRDefault="00124076" w:rsidP="00FB604A">
            <w:pPr>
              <w:spacing w:after="0" w:line="240" w:lineRule="auto"/>
              <w:ind w:left="-4"/>
              <w:jc w:val="both"/>
              <w:rPr>
                <w:sz w:val="20"/>
              </w:rPr>
            </w:pPr>
          </w:p>
        </w:tc>
      </w:tr>
      <w:tr w:rsidR="00124076" w14:paraId="290534A8" w14:textId="77777777" w:rsidTr="00FB604A">
        <w:tc>
          <w:tcPr>
            <w:tcW w:w="3510" w:type="dxa"/>
            <w:shd w:val="clear" w:color="auto" w:fill="auto"/>
          </w:tcPr>
          <w:p w14:paraId="4E5E3B09" w14:textId="77777777" w:rsidR="00124076" w:rsidRPr="007E205C" w:rsidRDefault="00124076" w:rsidP="00FB604A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sz w:val="20"/>
                <w:u w:val="single"/>
              </w:rPr>
            </w:pPr>
            <w:r w:rsidRPr="007E205C">
              <w:rPr>
                <w:sz w:val="20"/>
                <w:u w:val="single"/>
              </w:rPr>
              <w:t>Facteurs d’environnement</w:t>
            </w:r>
            <w:r w:rsidRPr="007E205C">
              <w:rPr>
                <w:sz w:val="20"/>
              </w:rPr>
              <w:t> :</w:t>
            </w:r>
          </w:p>
          <w:p w14:paraId="100B9526" w14:textId="77777777" w:rsidR="00124076" w:rsidRPr="007E205C" w:rsidRDefault="00124076" w:rsidP="00FB60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7659438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limitée de bruit (</w:t>
            </w:r>
            <w:r w:rsidR="00C26FE4">
              <w:rPr>
                <w:sz w:val="20"/>
                <w:szCs w:val="20"/>
              </w:rPr>
              <w:t>&lt; 60 dB</w:t>
            </w:r>
            <w:r>
              <w:rPr>
                <w:sz w:val="20"/>
                <w:szCs w:val="20"/>
              </w:rPr>
              <w:t>),</w:t>
            </w:r>
          </w:p>
          <w:p w14:paraId="7EF3F1C5" w14:textId="77777777" w:rsidR="00C26FE4" w:rsidRDefault="00C26FE4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travail sur écran (&lt;80%) est une exigence à l’exercice de la fonction,</w:t>
            </w:r>
          </w:p>
          <w:p w14:paraId="6F8F1311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régulier avec la saleté, les mauvaises odeurs et la poussière,</w:t>
            </w:r>
          </w:p>
          <w:p w14:paraId="5EDB60CB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activités exigent de faire appel à la force ou de travailler dans une position inconfortable,</w:t>
            </w:r>
          </w:p>
          <w:p w14:paraId="211D420F" w14:textId="77777777" w:rsidR="00124076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lourdes charges doivent être déplacées,</w:t>
            </w:r>
          </w:p>
          <w:p w14:paraId="7A7C0C04" w14:textId="77777777" w:rsidR="00124076" w:rsidRPr="00310FD8" w:rsidRDefault="00124076" w:rsidP="00FB604A">
            <w:pPr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L’exercice de la fonction requiert une position debout prolongée.</w:t>
            </w:r>
          </w:p>
          <w:p w14:paraId="03E5FC1A" w14:textId="77777777" w:rsidR="00124076" w:rsidRPr="007E205C" w:rsidRDefault="00124076" w:rsidP="00FB604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47C1E83F" w14:textId="77777777" w:rsidR="00124076" w:rsidRDefault="00124076" w:rsidP="00124076">
      <w:pPr>
        <w:spacing w:after="0" w:line="240" w:lineRule="auto"/>
      </w:pPr>
    </w:p>
    <w:p w14:paraId="74F7A335" w14:textId="77777777" w:rsidR="00025072" w:rsidRDefault="003C2A79"/>
    <w:sectPr w:rsidR="00025072" w:rsidSect="001A7044">
      <w:headerReference w:type="default" r:id="rId10"/>
      <w:pgSz w:w="11906" w:h="16838"/>
      <w:pgMar w:top="567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37090" w14:textId="77777777" w:rsidR="00124076" w:rsidRDefault="00124076" w:rsidP="00124076">
      <w:pPr>
        <w:spacing w:after="0" w:line="240" w:lineRule="auto"/>
      </w:pPr>
      <w:r>
        <w:separator/>
      </w:r>
    </w:p>
  </w:endnote>
  <w:endnote w:type="continuationSeparator" w:id="0">
    <w:p w14:paraId="400D3AE4" w14:textId="77777777" w:rsidR="00124076" w:rsidRDefault="00124076" w:rsidP="0012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D9F5" w14:textId="77777777" w:rsidR="00D542F7" w:rsidRDefault="0039333E" w:rsidP="00D542F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C2A79" w:rsidRPr="003C2A79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27D4" w14:textId="77777777" w:rsidR="00124076" w:rsidRDefault="00124076" w:rsidP="00124076">
      <w:pPr>
        <w:spacing w:after="0" w:line="240" w:lineRule="auto"/>
      </w:pPr>
      <w:r>
        <w:separator/>
      </w:r>
    </w:p>
  </w:footnote>
  <w:footnote w:type="continuationSeparator" w:id="0">
    <w:p w14:paraId="19260999" w14:textId="77777777" w:rsidR="00124076" w:rsidRDefault="00124076" w:rsidP="0012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0B36" w14:textId="77777777" w:rsidR="00E35B53" w:rsidRPr="00E35B53" w:rsidRDefault="00124076" w:rsidP="00E35B53">
    <w:pPr>
      <w:spacing w:after="0" w:line="276" w:lineRule="auto"/>
      <w:rPr>
        <w:b/>
        <w:sz w:val="28"/>
        <w:szCs w:val="28"/>
      </w:rPr>
    </w:pPr>
    <w:r w:rsidRPr="00E35B53">
      <w:rPr>
        <w:b/>
        <w:noProof/>
        <w:sz w:val="32"/>
        <w:szCs w:val="32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700D3" wp14:editId="36E79963">
              <wp:simplePos x="0" y="0"/>
              <wp:positionH relativeFrom="column">
                <wp:posOffset>3310255</wp:posOffset>
              </wp:positionH>
              <wp:positionV relativeFrom="paragraph">
                <wp:posOffset>45085</wp:posOffset>
              </wp:positionV>
              <wp:extent cx="737870" cy="400050"/>
              <wp:effectExtent l="0" t="0" r="0" b="254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432D2" w14:textId="77777777" w:rsidR="00E35B53" w:rsidRPr="00252718" w:rsidRDefault="0039333E" w:rsidP="00E35B5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252718">
                            <w:rPr>
                              <w:b/>
                              <w:sz w:val="40"/>
                              <w:szCs w:val="40"/>
                            </w:rPr>
                            <w:t>(H/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F</w:t>
                          </w:r>
                          <w:r w:rsidRPr="00252718">
                            <w:rPr>
                              <w:b/>
                              <w:sz w:val="40"/>
                              <w:szCs w:val="4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F700D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60.65pt;margin-top:3.55pt;width:58.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" stroked="f">
              <v:textbox>
                <w:txbxContent>
                  <w:p w14:paraId="6DF432D2" w14:textId="77777777" w:rsidR="00E35B53" w:rsidRPr="00252718" w:rsidRDefault="0039333E" w:rsidP="00E35B53">
                    <w:pPr>
                      <w:rPr>
                        <w:b/>
                        <w:sz w:val="40"/>
                        <w:szCs w:val="40"/>
                      </w:rPr>
                    </w:pPr>
                    <w:r w:rsidRPr="00252718">
                      <w:rPr>
                        <w:b/>
                        <w:sz w:val="40"/>
                        <w:szCs w:val="40"/>
                      </w:rPr>
                      <w:t>(H/</w:t>
                    </w:r>
                    <w:r>
                      <w:rPr>
                        <w:b/>
                        <w:sz w:val="40"/>
                        <w:szCs w:val="40"/>
                      </w:rPr>
                      <w:t>F</w:t>
                    </w:r>
                    <w:r w:rsidRPr="00252718">
                      <w:rPr>
                        <w:b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t>Chef du service technique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1D26" w14:textId="77777777" w:rsidR="001A7044" w:rsidRPr="001A7044" w:rsidRDefault="003C2A79" w:rsidP="001A70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6060"/>
    <w:multiLevelType w:val="hybridMultilevel"/>
    <w:tmpl w:val="123A9C44"/>
    <w:lvl w:ilvl="0" w:tplc="574426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2CB"/>
    <w:multiLevelType w:val="hybridMultilevel"/>
    <w:tmpl w:val="04822D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214E"/>
    <w:multiLevelType w:val="hybridMultilevel"/>
    <w:tmpl w:val="712E6C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64D"/>
    <w:multiLevelType w:val="hybridMultilevel"/>
    <w:tmpl w:val="1480CF14"/>
    <w:lvl w:ilvl="0" w:tplc="9E2A53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51AA2"/>
    <w:multiLevelType w:val="hybridMultilevel"/>
    <w:tmpl w:val="8BBC2E5A"/>
    <w:lvl w:ilvl="0" w:tplc="6C929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76"/>
    <w:rsid w:val="00060B6C"/>
    <w:rsid w:val="000A255E"/>
    <w:rsid w:val="00124076"/>
    <w:rsid w:val="00150872"/>
    <w:rsid w:val="00250072"/>
    <w:rsid w:val="00276A13"/>
    <w:rsid w:val="00312181"/>
    <w:rsid w:val="00352636"/>
    <w:rsid w:val="0039333E"/>
    <w:rsid w:val="0039544E"/>
    <w:rsid w:val="003C2A79"/>
    <w:rsid w:val="00446E5B"/>
    <w:rsid w:val="00474732"/>
    <w:rsid w:val="005D2460"/>
    <w:rsid w:val="0060610A"/>
    <w:rsid w:val="00626725"/>
    <w:rsid w:val="00764C45"/>
    <w:rsid w:val="007B76CA"/>
    <w:rsid w:val="007F12BC"/>
    <w:rsid w:val="00855244"/>
    <w:rsid w:val="008F4E7B"/>
    <w:rsid w:val="00955FE2"/>
    <w:rsid w:val="00974EFC"/>
    <w:rsid w:val="00B2678A"/>
    <w:rsid w:val="00C144EA"/>
    <w:rsid w:val="00C26FE4"/>
    <w:rsid w:val="00C609E1"/>
    <w:rsid w:val="00DD7682"/>
    <w:rsid w:val="00DF62C7"/>
    <w:rsid w:val="00E826AF"/>
    <w:rsid w:val="00E93DBE"/>
    <w:rsid w:val="00F91B51"/>
    <w:rsid w:val="00FD4F40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C0F2F"/>
  <w15:chartTrackingRefBased/>
  <w15:docId w15:val="{882B9D94-CCCF-4687-BB16-083C9E0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7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07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4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07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B6C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A25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5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5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5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5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52AF-90FC-484D-AC8C-F5E35D3E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4935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EpiCURA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Buttin</dc:creator>
  <cp:keywords/>
  <dc:description/>
  <cp:lastModifiedBy>Laurie Janssens</cp:lastModifiedBy>
  <cp:revision>2</cp:revision>
  <cp:lastPrinted>2020-12-16T14:20:00Z</cp:lastPrinted>
  <dcterms:created xsi:type="dcterms:W3CDTF">2021-01-12T09:04:00Z</dcterms:created>
  <dcterms:modified xsi:type="dcterms:W3CDTF">2021-01-12T09:04:00Z</dcterms:modified>
</cp:coreProperties>
</file>