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2AAC" w:rsidRDefault="002A2AA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pPr w:leftFromText="141" w:rightFromText="141" w:vertAnchor="text" w:horzAnchor="page" w:tblpX="3406" w:tblpY="4979"/>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5526"/>
      </w:tblGrid>
      <w:tr w:rsidR="002C1CC5" w:rsidTr="002C1CC5">
        <w:trPr>
          <w:trHeight w:val="701"/>
        </w:trPr>
        <w:tc>
          <w:tcPr>
            <w:tcW w:w="3258" w:type="dxa"/>
          </w:tcPr>
          <w:p w:rsidR="002C1CC5" w:rsidRDefault="002C1CC5" w:rsidP="002C1CC5">
            <w:pPr>
              <w:spacing w:before="120"/>
              <w:rPr>
                <w:sz w:val="36"/>
                <w:szCs w:val="36"/>
              </w:rPr>
            </w:pPr>
            <w:r>
              <w:rPr>
                <w:sz w:val="36"/>
                <w:szCs w:val="36"/>
              </w:rPr>
              <w:t>School</w:t>
            </w:r>
          </w:p>
        </w:tc>
        <w:tc>
          <w:tcPr>
            <w:tcW w:w="5526" w:type="dxa"/>
          </w:tcPr>
          <w:p w:rsidR="002C1CC5" w:rsidRDefault="002C1CC5" w:rsidP="002C1CC5"/>
          <w:p w:rsidR="002C1CC5" w:rsidRDefault="002C1CC5" w:rsidP="002C1CC5"/>
        </w:tc>
      </w:tr>
      <w:tr w:rsidR="002C1CC5" w:rsidTr="002C1CC5">
        <w:trPr>
          <w:trHeight w:val="814"/>
        </w:trPr>
        <w:tc>
          <w:tcPr>
            <w:tcW w:w="3258" w:type="dxa"/>
          </w:tcPr>
          <w:p w:rsidR="002C1CC5" w:rsidRDefault="002C1CC5" w:rsidP="002C1CC5">
            <w:pPr>
              <w:spacing w:before="120"/>
              <w:rPr>
                <w:sz w:val="36"/>
                <w:szCs w:val="36"/>
              </w:rPr>
            </w:pPr>
            <w:r>
              <w:rPr>
                <w:sz w:val="36"/>
                <w:szCs w:val="36"/>
              </w:rPr>
              <w:t>Naam personeelslid</w:t>
            </w:r>
          </w:p>
        </w:tc>
        <w:tc>
          <w:tcPr>
            <w:tcW w:w="5526" w:type="dxa"/>
          </w:tcPr>
          <w:p w:rsidR="002C1CC5" w:rsidRDefault="002C1CC5" w:rsidP="002C1CC5"/>
          <w:p w:rsidR="002C1CC5" w:rsidRDefault="002C1CC5" w:rsidP="002C1CC5"/>
          <w:p w:rsidR="002C1CC5" w:rsidRDefault="002C1CC5" w:rsidP="002C1CC5"/>
        </w:tc>
      </w:tr>
    </w:tbl>
    <w:p w:rsidR="002A2AAC" w:rsidRDefault="002C1CC5">
      <w:pPr>
        <w:rPr>
          <w:sz w:val="56"/>
          <w:szCs w:val="56"/>
        </w:rPr>
      </w:pPr>
      <w:r>
        <w:rPr>
          <w:noProof/>
          <w:lang w:val="nl-BE"/>
        </w:rPr>
        <mc:AlternateContent>
          <mc:Choice Requires="wps">
            <w:drawing>
              <wp:anchor distT="0" distB="0" distL="114300" distR="114300" simplePos="0" relativeHeight="251664384" behindDoc="0" locked="0" layoutInCell="1" hidden="0" allowOverlap="1">
                <wp:simplePos x="0" y="0"/>
                <wp:positionH relativeFrom="column">
                  <wp:posOffset>5120005</wp:posOffset>
                </wp:positionH>
                <wp:positionV relativeFrom="paragraph">
                  <wp:posOffset>1541145</wp:posOffset>
                </wp:positionV>
                <wp:extent cx="4518660" cy="1245235"/>
                <wp:effectExtent l="0" t="0" r="0" b="0"/>
                <wp:wrapNone/>
                <wp:docPr id="2" name=""/>
                <wp:cNvGraphicFramePr/>
                <a:graphic xmlns:a="http://schemas.openxmlformats.org/drawingml/2006/main">
                  <a:graphicData uri="http://schemas.microsoft.com/office/word/2010/wordprocessingShape">
                    <wps:wsp>
                      <wps:cNvSpPr/>
                      <wps:spPr>
                        <a:xfrm>
                          <a:off x="0" y="0"/>
                          <a:ext cx="4518660" cy="1245235"/>
                        </a:xfrm>
                        <a:prstGeom prst="rect">
                          <a:avLst/>
                        </a:prstGeom>
                        <a:noFill/>
                        <a:ln>
                          <a:noFill/>
                        </a:ln>
                      </wps:spPr>
                      <wps:txbx>
                        <w:txbxContent>
                          <w:p w:rsidR="002A2AAC" w:rsidRDefault="002C1CC5">
                            <w:pPr>
                              <w:ind w:left="720" w:firstLine="360"/>
                              <w:textDirection w:val="btLr"/>
                            </w:pPr>
                            <w:r>
                              <w:rPr>
                                <w:rFonts w:ascii="Arial" w:eastAsia="Arial" w:hAnsi="Arial" w:cs="Arial"/>
                                <w:color w:val="000000"/>
                                <w:sz w:val="34"/>
                              </w:rPr>
                              <w:t>Ambt Directeur</w:t>
                            </w:r>
                          </w:p>
                          <w:p w:rsidR="002A2AAC" w:rsidRDefault="002C1CC5">
                            <w:pPr>
                              <w:ind w:left="720" w:firstLine="360"/>
                              <w:textDirection w:val="btLr"/>
                            </w:pPr>
                            <w:r>
                              <w:rPr>
                                <w:rFonts w:ascii="Arial" w:eastAsia="Arial" w:hAnsi="Arial" w:cs="Arial"/>
                                <w:color w:val="000000"/>
                                <w:sz w:val="34"/>
                              </w:rPr>
                              <w:t>Ambt Adjunct-Directeur</w:t>
                            </w:r>
                          </w:p>
                          <w:p w:rsidR="002A2AAC" w:rsidRDefault="002C1CC5">
                            <w:pPr>
                              <w:ind w:left="720" w:firstLine="360"/>
                              <w:textDirection w:val="btLr"/>
                            </w:pPr>
                            <w:r>
                              <w:rPr>
                                <w:rFonts w:ascii="Arial" w:eastAsia="Arial" w:hAnsi="Arial" w:cs="Arial"/>
                                <w:color w:val="000000"/>
                                <w:sz w:val="34"/>
                              </w:rPr>
                              <w:t>Ambt Technisch Adviseur-Coördinator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403.15pt;margin-top:121.35pt;width:355.8pt;height:9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" filled="f" stroked="f">
                <v:textbox inset="2.53958mm,1.2694mm,2.53958mm,1.2694mm">
                  <w:txbxContent>
                    <w:p w:rsidR="002A2AAC" w:rsidRDefault="002C1CC5">
                      <w:pPr>
                        <w:ind w:left="720" w:firstLine="360"/>
                        <w:textDirection w:val="btLr"/>
                      </w:pPr>
                      <w:r>
                        <w:rPr>
                          <w:rFonts w:ascii="Arial" w:eastAsia="Arial" w:hAnsi="Arial" w:cs="Arial"/>
                          <w:color w:val="000000"/>
                          <w:sz w:val="34"/>
                        </w:rPr>
                        <w:t>Ambt Directeur</w:t>
                      </w:r>
                    </w:p>
                    <w:p w:rsidR="002A2AAC" w:rsidRDefault="002C1CC5">
                      <w:pPr>
                        <w:ind w:left="720" w:firstLine="360"/>
                        <w:textDirection w:val="btLr"/>
                      </w:pPr>
                      <w:r>
                        <w:rPr>
                          <w:rFonts w:ascii="Arial" w:eastAsia="Arial" w:hAnsi="Arial" w:cs="Arial"/>
                          <w:color w:val="000000"/>
                          <w:sz w:val="34"/>
                        </w:rPr>
                        <w:t>Ambt Adjunct-Directeur</w:t>
                      </w:r>
                    </w:p>
                    <w:p w:rsidR="002A2AAC" w:rsidRDefault="002C1CC5">
                      <w:pPr>
                        <w:ind w:left="720" w:firstLine="360"/>
                        <w:textDirection w:val="btLr"/>
                      </w:pPr>
                      <w:r>
                        <w:rPr>
                          <w:rFonts w:ascii="Arial" w:eastAsia="Arial" w:hAnsi="Arial" w:cs="Arial"/>
                          <w:color w:val="000000"/>
                          <w:sz w:val="34"/>
                        </w:rPr>
                        <w:t>Ambt Technisch Adviseur-Coördinator</w:t>
                      </w:r>
                    </w:p>
                  </w:txbxContent>
                </v:textbox>
              </v:rect>
            </w:pict>
          </mc:Fallback>
        </mc:AlternateContent>
      </w:r>
      <w:r>
        <w:br w:type="page"/>
      </w:r>
      <w:r>
        <w:rPr>
          <w:noProof/>
          <w:lang w:val="nl-BE"/>
        </w:rPr>
        <mc:AlternateContent>
          <mc:Choice Requires="wpg">
            <w:drawing>
              <wp:anchor distT="0" distB="0" distL="114300" distR="114300" simplePos="0" relativeHeight="251658240" behindDoc="0" locked="0" layoutInCell="1" hidden="0" allowOverlap="1">
                <wp:simplePos x="0" y="0"/>
                <wp:positionH relativeFrom="column">
                  <wp:posOffset>-952499</wp:posOffset>
                </wp:positionH>
                <wp:positionV relativeFrom="paragraph">
                  <wp:posOffset>-952499</wp:posOffset>
                </wp:positionV>
                <wp:extent cx="6702425" cy="4721225"/>
                <wp:effectExtent l="0" t="0" r="0" b="0"/>
                <wp:wrapNone/>
                <wp:docPr id="1" name=""/>
                <wp:cNvGraphicFramePr/>
                <a:graphic xmlns:a="http://schemas.openxmlformats.org/drawingml/2006/main">
                  <a:graphicData uri="http://schemas.microsoft.com/office/word/2010/wordprocessingShape">
                    <wps:wsp>
                      <wps:cNvCnPr/>
                      <wps:spPr>
                        <a:xfrm flipH="1">
                          <a:off x="1999550" y="1424150"/>
                          <a:ext cx="6692900" cy="4711700"/>
                        </a:xfrm>
                        <a:prstGeom prst="straightConnector1">
                          <a:avLst/>
                        </a:prstGeom>
                        <a:noFill/>
                        <a:ln w="9525" cap="flat" cmpd="sng">
                          <a:solidFill>
                            <a:srgbClr val="AEABAB"/>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-952499</wp:posOffset>
                </wp:positionH>
                <wp:positionV relativeFrom="paragraph">
                  <wp:posOffset>-952499</wp:posOffset>
                </wp:positionV>
                <wp:extent cx="6702425" cy="47212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702425" cy="4721225"/>
                        </a:xfrm>
                        <a:prstGeom prst="rect"/>
                        <a:ln/>
                      </pic:spPr>
                    </pic:pic>
                  </a:graphicData>
                </a:graphic>
              </wp:anchor>
            </w:drawing>
          </mc:Fallback>
        </mc:AlternateContent>
      </w:r>
      <w:r>
        <w:rPr>
          <w:noProof/>
          <w:lang w:val="nl-BE"/>
        </w:rPr>
        <w:drawing>
          <wp:anchor distT="0" distB="0" distL="114300" distR="114300" simplePos="0" relativeHeight="251659264" behindDoc="0" locked="0" layoutInCell="1" hidden="0" allowOverlap="1">
            <wp:simplePos x="0" y="0"/>
            <wp:positionH relativeFrom="column">
              <wp:posOffset>-633094</wp:posOffset>
            </wp:positionH>
            <wp:positionV relativeFrom="paragraph">
              <wp:posOffset>-314765</wp:posOffset>
            </wp:positionV>
            <wp:extent cx="1729044" cy="584200"/>
            <wp:effectExtent l="0" t="0" r="0" b="0"/>
            <wp:wrapNone/>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l="9265" t="20689" r="9774" b="18227"/>
                    <a:stretch>
                      <a:fillRect/>
                    </a:stretch>
                  </pic:blipFill>
                  <pic:spPr>
                    <a:xfrm>
                      <a:off x="0" y="0"/>
                      <a:ext cx="1729044" cy="584200"/>
                    </a:xfrm>
                    <a:prstGeom prst="rect">
                      <a:avLst/>
                    </a:prstGeom>
                    <a:ln/>
                  </pic:spPr>
                </pic:pic>
              </a:graphicData>
            </a:graphic>
          </wp:anchor>
        </w:drawing>
      </w:r>
      <w:r>
        <w:rPr>
          <w:noProof/>
          <w:lang w:val="nl-BE"/>
        </w:rPr>
        <w:drawing>
          <wp:anchor distT="0" distB="0" distL="114300" distR="114300" simplePos="0" relativeHeight="251660288" behindDoc="0" locked="0" layoutInCell="1" hidden="0" allowOverlap="1">
            <wp:simplePos x="0" y="0"/>
            <wp:positionH relativeFrom="column">
              <wp:posOffset>1437005</wp:posOffset>
            </wp:positionH>
            <wp:positionV relativeFrom="paragraph">
              <wp:posOffset>-448943</wp:posOffset>
            </wp:positionV>
            <wp:extent cx="1828800" cy="720970"/>
            <wp:effectExtent l="0" t="0" r="0" b="0"/>
            <wp:wrapNone/>
            <wp:docPr id="6" name="image7.png" descr="Afbeelding met teken, computer,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7.png" descr="Afbeelding met teken, computer, tekening&#10;&#10;Automatisch gegenereerde beschrijving"/>
                    <pic:cNvPicPr preferRelativeResize="0"/>
                  </pic:nvPicPr>
                  <pic:blipFill>
                    <a:blip r:embed="rId9"/>
                    <a:srcRect l="3749" t="5823" r="4478" b="7357"/>
                    <a:stretch>
                      <a:fillRect/>
                    </a:stretch>
                  </pic:blipFill>
                  <pic:spPr>
                    <a:xfrm>
                      <a:off x="0" y="0"/>
                      <a:ext cx="1828800" cy="720970"/>
                    </a:xfrm>
                    <a:prstGeom prst="rect">
                      <a:avLst/>
                    </a:prstGeom>
                    <a:ln/>
                  </pic:spPr>
                </pic:pic>
              </a:graphicData>
            </a:graphic>
          </wp:anchor>
        </w:drawing>
      </w:r>
      <w:r>
        <w:rPr>
          <w:noProof/>
          <w:lang w:val="nl-BE"/>
        </w:rPr>
        <w:drawing>
          <wp:anchor distT="0" distB="0" distL="114300" distR="114300" simplePos="0" relativeHeight="251661312" behindDoc="0" locked="0" layoutInCell="1" hidden="0" allowOverlap="1">
            <wp:simplePos x="0" y="0"/>
            <wp:positionH relativeFrom="column">
              <wp:posOffset>-633094</wp:posOffset>
            </wp:positionH>
            <wp:positionV relativeFrom="paragraph">
              <wp:posOffset>852859</wp:posOffset>
            </wp:positionV>
            <wp:extent cx="1801784" cy="342900"/>
            <wp:effectExtent l="0" t="0" r="0" b="0"/>
            <wp:wrapNone/>
            <wp:docPr id="7" name="image10.png" descr="Afbeelding met voedsel, tekening, teken&#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0.png" descr="Afbeelding met voedsel, tekening, teken&#10;&#10;Automatisch gegenereerde beschrijving"/>
                    <pic:cNvPicPr preferRelativeResize="0"/>
                  </pic:nvPicPr>
                  <pic:blipFill>
                    <a:blip r:embed="rId10"/>
                    <a:srcRect/>
                    <a:stretch>
                      <a:fillRect/>
                    </a:stretch>
                  </pic:blipFill>
                  <pic:spPr>
                    <a:xfrm>
                      <a:off x="0" y="0"/>
                      <a:ext cx="1801784" cy="342900"/>
                    </a:xfrm>
                    <a:prstGeom prst="rect">
                      <a:avLst/>
                    </a:prstGeom>
                    <a:ln/>
                  </pic:spPr>
                </pic:pic>
              </a:graphicData>
            </a:graphic>
          </wp:anchor>
        </w:drawing>
      </w:r>
      <w:r>
        <w:rPr>
          <w:noProof/>
          <w:lang w:val="nl-BE"/>
        </w:rPr>
        <w:drawing>
          <wp:anchor distT="0" distB="0" distL="114300" distR="114300" simplePos="0" relativeHeight="251662336" behindDoc="0" locked="0" layoutInCell="1" hidden="0" allowOverlap="1">
            <wp:simplePos x="0" y="0"/>
            <wp:positionH relativeFrom="column">
              <wp:posOffset>1437005</wp:posOffset>
            </wp:positionH>
            <wp:positionV relativeFrom="paragraph">
              <wp:posOffset>509905</wp:posOffset>
            </wp:positionV>
            <wp:extent cx="1177637" cy="685800"/>
            <wp:effectExtent l="0" t="0" r="0" b="0"/>
            <wp:wrapNone/>
            <wp:docPr id="10" name="image6.jpg" descr="Afbeelding met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6.jpg" descr="Afbeelding met tekening&#10;&#10;Automatisch gegenereerde beschrijving"/>
                    <pic:cNvPicPr preferRelativeResize="0"/>
                  </pic:nvPicPr>
                  <pic:blipFill>
                    <a:blip r:embed="rId11"/>
                    <a:srcRect/>
                    <a:stretch>
                      <a:fillRect/>
                    </a:stretch>
                  </pic:blipFill>
                  <pic:spPr>
                    <a:xfrm>
                      <a:off x="0" y="0"/>
                      <a:ext cx="1177637" cy="685800"/>
                    </a:xfrm>
                    <a:prstGeom prst="rect">
                      <a:avLst/>
                    </a:prstGeom>
                    <a:ln/>
                  </pic:spPr>
                </pic:pic>
              </a:graphicData>
            </a:graphic>
          </wp:anchor>
        </w:drawing>
      </w:r>
      <w:r>
        <w:rPr>
          <w:noProof/>
          <w:lang w:val="nl-BE"/>
        </w:rPr>
        <mc:AlternateContent>
          <mc:Choice Requires="wps">
            <w:drawing>
              <wp:anchor distT="0" distB="0" distL="114300" distR="114300" simplePos="0" relativeHeight="251663360" behindDoc="0" locked="0" layoutInCell="1" hidden="0" allowOverlap="1">
                <wp:simplePos x="0" y="0"/>
                <wp:positionH relativeFrom="column">
                  <wp:posOffset>5727700</wp:posOffset>
                </wp:positionH>
                <wp:positionV relativeFrom="paragraph">
                  <wp:posOffset>1066800</wp:posOffset>
                </wp:positionV>
                <wp:extent cx="3235325" cy="558165"/>
                <wp:effectExtent l="0" t="0" r="0" b="0"/>
                <wp:wrapNone/>
                <wp:docPr id="3" name=""/>
                <wp:cNvGraphicFramePr/>
                <a:graphic xmlns:a="http://schemas.openxmlformats.org/drawingml/2006/main">
                  <a:graphicData uri="http://schemas.microsoft.com/office/word/2010/wordprocessingShape">
                    <wps:wsp>
                      <wps:cNvSpPr/>
                      <wps:spPr>
                        <a:xfrm>
                          <a:off x="3733100" y="3505680"/>
                          <a:ext cx="3225800" cy="548640"/>
                        </a:xfrm>
                        <a:prstGeom prst="rect">
                          <a:avLst/>
                        </a:prstGeom>
                        <a:noFill/>
                        <a:ln>
                          <a:noFill/>
                        </a:ln>
                      </wps:spPr>
                      <wps:txbx>
                        <w:txbxContent>
                          <w:p w:rsidR="002A2AAC" w:rsidRDefault="002C1CC5">
                            <w:pPr>
                              <w:textDirection w:val="btLr"/>
                            </w:pPr>
                            <w:r>
                              <w:rPr>
                                <w:b/>
                                <w:i/>
                                <w:color w:val="000000"/>
                                <w:sz w:val="56"/>
                              </w:rPr>
                              <w:t>Directieteam</w:t>
                            </w:r>
                          </w:p>
                        </w:txbxContent>
                      </wps:txbx>
                      <wps:bodyPr spcFirstLastPara="1" wrap="square" lIns="91425" tIns="45700" rIns="91425" bIns="45700" anchor="t" anchorCtr="0">
                        <a:noAutofit/>
                      </wps:bodyPr>
                    </wps:wsp>
                  </a:graphicData>
                </a:graphic>
              </wp:anchor>
            </w:drawing>
          </mc:Choice>
          <mc:Fallback>
            <w:pict>
              <v:rect id="_x0000_s1027" style="position:absolute;margin-left:451pt;margin-top:84pt;width:254.75pt;height:43.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" filled="f" stroked="f">
                <v:textbox inset="2.53958mm,1.2694mm,2.53958mm,1.2694mm">
                  <w:txbxContent>
                    <w:p w:rsidR="002A2AAC" w:rsidRDefault="002C1CC5">
                      <w:pPr>
                        <w:textDirection w:val="btLr"/>
                      </w:pPr>
                      <w:r>
                        <w:rPr>
                          <w:b/>
                          <w:i/>
                          <w:color w:val="000000"/>
                          <w:sz w:val="56"/>
                        </w:rPr>
                        <w:t>Directieteam</w:t>
                      </w:r>
                    </w:p>
                  </w:txbxContent>
                </v:textbox>
              </v:rect>
            </w:pict>
          </mc:Fallback>
        </mc:AlternateContent>
      </w:r>
      <w:r>
        <w:rPr>
          <w:noProof/>
          <w:lang w:val="nl-BE"/>
        </w:rPr>
        <mc:AlternateContent>
          <mc:Choice Requires="wpg">
            <w:drawing>
              <wp:anchor distT="0" distB="0" distL="114300" distR="114300" simplePos="0" relativeHeight="251665408" behindDoc="0" locked="0" layoutInCell="1" hidden="0" allowOverlap="1">
                <wp:simplePos x="0" y="0"/>
                <wp:positionH relativeFrom="column">
                  <wp:posOffset>5588000</wp:posOffset>
                </wp:positionH>
                <wp:positionV relativeFrom="paragraph">
                  <wp:posOffset>-444499</wp:posOffset>
                </wp:positionV>
                <wp:extent cx="4051935" cy="1538780"/>
                <wp:effectExtent l="0" t="0" r="0" b="0"/>
                <wp:wrapNone/>
                <wp:docPr id="5" name=""/>
                <wp:cNvGraphicFramePr/>
                <a:graphic xmlns:a="http://schemas.openxmlformats.org/drawingml/2006/main">
                  <a:graphicData uri="http://schemas.microsoft.com/office/word/2010/wordprocessingShape">
                    <wps:wsp>
                      <wps:cNvSpPr/>
                      <wps:spPr>
                        <a:xfrm>
                          <a:off x="3324795" y="3015373"/>
                          <a:ext cx="4042410" cy="1529255"/>
                        </a:xfrm>
                        <a:prstGeom prst="rect">
                          <a:avLst/>
                        </a:prstGeom>
                        <a:noFill/>
                        <a:ln>
                          <a:noFill/>
                        </a:ln>
                      </wps:spPr>
                      <wps:txbx>
                        <w:txbxContent>
                          <w:p w:rsidR="002A2AAC" w:rsidRDefault="002A2AAC">
                            <w:pPr>
                              <w:textDirection w:val="btLr"/>
                            </w:pPr>
                          </w:p>
                          <w:p w:rsidR="002A2AAC" w:rsidRDefault="002C1CC5">
                            <w:pPr>
                              <w:textDirection w:val="btLr"/>
                            </w:pPr>
                            <w:r>
                              <w:rPr>
                                <w:color w:val="000000"/>
                                <w:sz w:val="56"/>
                              </w:rPr>
                              <w:t>FUNCTIEBESCHRIJVING</w:t>
                            </w:r>
                          </w:p>
                          <w:p w:rsidR="002A2AAC" w:rsidRDefault="002A2AAC">
                            <w:pPr>
                              <w:textDirection w:val="btLr"/>
                            </w:pPr>
                          </w:p>
                          <w:p w:rsidR="002A2AAC" w:rsidRDefault="002C1CC5">
                            <w:pPr>
                              <w:textDirection w:val="btLr"/>
                            </w:pPr>
                            <w:r>
                              <w:rPr>
                                <w:color w:val="000000"/>
                                <w:sz w:val="56"/>
                              </w:rPr>
                              <w:t>PROVINCIAAL ONDERWIJS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5588000</wp:posOffset>
                </wp:positionH>
                <wp:positionV relativeFrom="paragraph">
                  <wp:posOffset>-444499</wp:posOffset>
                </wp:positionV>
                <wp:extent cx="4051935" cy="1538780"/>
                <wp:effectExtent b="0" l="0" r="0" t="0"/>
                <wp:wrapNone/>
                <wp:docPr id="5"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4051935" cy="1538780"/>
                        </a:xfrm>
                        <a:prstGeom prst="rect"/>
                        <a:ln/>
                      </pic:spPr>
                    </pic:pic>
                  </a:graphicData>
                </a:graphic>
              </wp:anchor>
            </w:drawing>
          </mc:Fallback>
        </mc:AlternateContent>
      </w:r>
      <w:r>
        <w:rPr>
          <w:noProof/>
          <w:lang w:val="nl-BE"/>
        </w:rPr>
        <w:drawing>
          <wp:anchor distT="0" distB="0" distL="114300" distR="114300" simplePos="0" relativeHeight="251666432" behindDoc="0" locked="0" layoutInCell="1" hidden="0" allowOverlap="1">
            <wp:simplePos x="0" y="0"/>
            <wp:positionH relativeFrom="column">
              <wp:posOffset>-518794</wp:posOffset>
            </wp:positionH>
            <wp:positionV relativeFrom="paragraph">
              <wp:posOffset>1471295</wp:posOffset>
            </wp:positionV>
            <wp:extent cx="1511300" cy="678180"/>
            <wp:effectExtent l="0" t="0" r="0" b="0"/>
            <wp:wrapSquare wrapText="bothSides" distT="0" distB="0" distL="114300" distR="114300"/>
            <wp:docPr id="8" name="image8.png" descr="Afbeelding met paraplu&#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8.png" descr="Afbeelding met paraplu&#10;&#10;Automatisch gegenereerde beschrijving"/>
                    <pic:cNvPicPr preferRelativeResize="0"/>
                  </pic:nvPicPr>
                  <pic:blipFill>
                    <a:blip r:embed="rId15"/>
                    <a:srcRect/>
                    <a:stretch>
                      <a:fillRect/>
                    </a:stretch>
                  </pic:blipFill>
                  <pic:spPr>
                    <a:xfrm>
                      <a:off x="0" y="0"/>
                      <a:ext cx="1511300" cy="678180"/>
                    </a:xfrm>
                    <a:prstGeom prst="rect">
                      <a:avLst/>
                    </a:prstGeom>
                    <a:ln/>
                  </pic:spPr>
                </pic:pic>
              </a:graphicData>
            </a:graphic>
          </wp:anchor>
        </w:drawing>
      </w:r>
      <w:r>
        <w:rPr>
          <w:noProof/>
          <w:lang w:val="nl-BE"/>
        </w:rPr>
        <mc:AlternateContent>
          <mc:Choice Requires="wpg">
            <w:drawing>
              <wp:anchor distT="0" distB="0" distL="114300" distR="114300" simplePos="0" relativeHeight="251667456" behindDoc="0" locked="0" layoutInCell="1" hidden="0" allowOverlap="1">
                <wp:simplePos x="0" y="0"/>
                <wp:positionH relativeFrom="column">
                  <wp:posOffset>2870200</wp:posOffset>
                </wp:positionH>
                <wp:positionV relativeFrom="paragraph">
                  <wp:posOffset>1079500</wp:posOffset>
                </wp:positionV>
                <wp:extent cx="10148570" cy="4650740"/>
                <wp:effectExtent l="0" t="0" r="0" b="0"/>
                <wp:wrapNone/>
                <wp:docPr id="4" name=""/>
                <wp:cNvGraphicFramePr/>
                <a:graphic xmlns:a="http://schemas.openxmlformats.org/drawingml/2006/main">
                  <a:graphicData uri="http://schemas.microsoft.com/office/word/2010/wordprocessingShape">
                    <wps:wsp>
                      <wps:cNvCnPr/>
                      <wps:spPr>
                        <a:xfrm>
                          <a:off x="276478" y="1459393"/>
                          <a:ext cx="10139045" cy="4641215"/>
                        </a:xfrm>
                        <a:prstGeom prst="straightConnector1">
                          <a:avLst/>
                        </a:prstGeom>
                        <a:noFill/>
                        <a:ln w="9525" cap="flat" cmpd="sng">
                          <a:solidFill>
                            <a:srgbClr val="AEABAB"/>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2870200</wp:posOffset>
                </wp:positionH>
                <wp:positionV relativeFrom="paragraph">
                  <wp:posOffset>1079500</wp:posOffset>
                </wp:positionV>
                <wp:extent cx="10148570" cy="4650740"/>
                <wp:effectExtent b="0" l="0" r="0" t="0"/>
                <wp:wrapNone/>
                <wp:docPr id="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0148570" cy="4650740"/>
                        </a:xfrm>
                        <a:prstGeom prst="rect"/>
                        <a:ln/>
                      </pic:spPr>
                    </pic:pic>
                  </a:graphicData>
                </a:graphic>
              </wp:anchor>
            </w:drawing>
          </mc:Fallback>
        </mc:AlternateContent>
      </w:r>
    </w:p>
    <w:tbl>
      <w:tblPr>
        <w:tblStyle w:val="a0"/>
        <w:tblpPr w:leftFromText="141" w:rightFromText="141" w:tblpY="-645"/>
        <w:tblW w:w="88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688"/>
      </w:tblGrid>
      <w:tr w:rsidR="002A2AAC" w:rsidTr="002C1CC5">
        <w:trPr>
          <w:trHeight w:val="592"/>
        </w:trPr>
        <w:tc>
          <w:tcPr>
            <w:tcW w:w="8810" w:type="dxa"/>
            <w:gridSpan w:val="2"/>
            <w:tcBorders>
              <w:bottom w:val="single" w:sz="4" w:space="0" w:color="000000"/>
            </w:tcBorders>
          </w:tcPr>
          <w:p w:rsidR="002A2AAC" w:rsidRDefault="002C1CC5" w:rsidP="002C1CC5">
            <w:pPr>
              <w:spacing w:line="276" w:lineRule="auto"/>
            </w:pPr>
            <w:r>
              <w:t>De generieke functiebeschrijving directieteam is het vertrekpunt voor de geïndividualiseerde functiebeschrijvingen per ambt</w:t>
            </w:r>
            <w:r>
              <w:rPr>
                <w:vertAlign w:val="superscript"/>
              </w:rPr>
              <w:footnoteReference w:id="1"/>
            </w:r>
            <w:r>
              <w:t xml:space="preserve"> in de school: directeur, adjunct-directeur en technisch adviseur-coördinator (TAC).</w:t>
            </w:r>
          </w:p>
        </w:tc>
      </w:tr>
      <w:tr w:rsidR="002A2AAC" w:rsidTr="002C1CC5">
        <w:trPr>
          <w:trHeight w:val="592"/>
        </w:trPr>
        <w:tc>
          <w:tcPr>
            <w:tcW w:w="8810" w:type="dxa"/>
            <w:gridSpan w:val="2"/>
            <w:tcBorders>
              <w:bottom w:val="single" w:sz="4" w:space="0" w:color="000000"/>
            </w:tcBorders>
          </w:tcPr>
          <w:p w:rsidR="002A2AAC" w:rsidRDefault="002C1CC5" w:rsidP="002C1CC5">
            <w:pPr>
              <w:rPr>
                <w:b/>
              </w:rPr>
            </w:pPr>
            <w:r>
              <w:rPr>
                <w:b/>
              </w:rPr>
              <w:t>Directeur</w:t>
            </w:r>
          </w:p>
          <w:p w:rsidR="002A2AAC" w:rsidRDefault="002C1CC5" w:rsidP="002C1CC5">
            <w:r>
              <w:t>In toepassing van artikel 47ter van het decreet van 27 maart 1991 betreffende de rechtspositie van sommige personeelsleden van het gesubsidieerd onderwijs wordt de directeur geëvalueerd door …………………………………………. (in te vullen per provincie)</w:t>
            </w:r>
          </w:p>
          <w:p w:rsidR="002A2AAC" w:rsidRDefault="002A2AAC" w:rsidP="002C1CC5"/>
          <w:p w:rsidR="002A2AAC" w:rsidRDefault="002C1CC5" w:rsidP="002C1CC5">
            <w:r>
              <w:t>………………………………………………….(plaats), …………/………….…/……………… (datum)</w:t>
            </w:r>
          </w:p>
          <w:p w:rsidR="002A2AAC" w:rsidRDefault="002A2AAC" w:rsidP="002C1CC5"/>
          <w:p w:rsidR="002A2AAC" w:rsidRDefault="002C1CC5" w:rsidP="002C1CC5">
            <w:r>
              <w:t>(handtekening)</w:t>
            </w:r>
          </w:p>
          <w:p w:rsidR="002A2AAC" w:rsidRDefault="002A2AAC" w:rsidP="002C1CC5">
            <w:pPr>
              <w:spacing w:before="120" w:after="120" w:line="276" w:lineRule="auto"/>
            </w:pPr>
          </w:p>
          <w:p w:rsidR="002A2AAC" w:rsidRDefault="002A2AAC" w:rsidP="002C1CC5">
            <w:pPr>
              <w:spacing w:before="120" w:after="120" w:line="276" w:lineRule="auto"/>
            </w:pPr>
          </w:p>
        </w:tc>
      </w:tr>
      <w:tr w:rsidR="002A2AAC" w:rsidTr="002C1CC5">
        <w:trPr>
          <w:trHeight w:val="592"/>
        </w:trPr>
        <w:tc>
          <w:tcPr>
            <w:tcW w:w="8810" w:type="dxa"/>
            <w:gridSpan w:val="2"/>
            <w:tcBorders>
              <w:bottom w:val="nil"/>
            </w:tcBorders>
          </w:tcPr>
          <w:p w:rsidR="002A2AAC" w:rsidRDefault="002C1CC5" w:rsidP="002C1CC5">
            <w:pPr>
              <w:rPr>
                <w:b/>
              </w:rPr>
            </w:pPr>
            <w:r>
              <w:rPr>
                <w:b/>
              </w:rPr>
              <w:t>Adjunct-directeur/TAC</w:t>
            </w:r>
          </w:p>
        </w:tc>
      </w:tr>
      <w:tr w:rsidR="002A2AAC" w:rsidTr="002C1CC5">
        <w:trPr>
          <w:trHeight w:val="547"/>
        </w:trPr>
        <w:tc>
          <w:tcPr>
            <w:tcW w:w="2122" w:type="dxa"/>
            <w:tcBorders>
              <w:top w:val="nil"/>
              <w:bottom w:val="nil"/>
              <w:right w:val="nil"/>
            </w:tcBorders>
          </w:tcPr>
          <w:p w:rsidR="002A2AAC" w:rsidRDefault="002C1CC5" w:rsidP="002C1CC5">
            <w:r>
              <w:t>Eerste evaluator:</w:t>
            </w:r>
          </w:p>
        </w:tc>
        <w:tc>
          <w:tcPr>
            <w:tcW w:w="6688" w:type="dxa"/>
            <w:tcBorders>
              <w:top w:val="nil"/>
              <w:left w:val="nil"/>
              <w:bottom w:val="nil"/>
            </w:tcBorders>
          </w:tcPr>
          <w:p w:rsidR="002A2AAC" w:rsidRDefault="002C1CC5" w:rsidP="002C1CC5">
            <w:r>
              <w:t>…………………………………………………………. (naam)</w:t>
            </w:r>
          </w:p>
        </w:tc>
      </w:tr>
      <w:tr w:rsidR="002A2AAC" w:rsidTr="002C1CC5">
        <w:trPr>
          <w:trHeight w:val="547"/>
        </w:trPr>
        <w:tc>
          <w:tcPr>
            <w:tcW w:w="2122" w:type="dxa"/>
            <w:tcBorders>
              <w:top w:val="nil"/>
              <w:bottom w:val="nil"/>
              <w:right w:val="nil"/>
            </w:tcBorders>
          </w:tcPr>
          <w:p w:rsidR="002A2AAC" w:rsidRDefault="002C1CC5" w:rsidP="002C1CC5">
            <w:r>
              <w:t>Tweede evaluator:</w:t>
            </w:r>
          </w:p>
        </w:tc>
        <w:tc>
          <w:tcPr>
            <w:tcW w:w="6688" w:type="dxa"/>
            <w:tcBorders>
              <w:top w:val="nil"/>
              <w:left w:val="nil"/>
              <w:bottom w:val="nil"/>
            </w:tcBorders>
          </w:tcPr>
          <w:p w:rsidR="002A2AAC" w:rsidRDefault="002C1CC5" w:rsidP="002C1CC5">
            <w:r>
              <w:t>…………………………………………………………. (naam)</w:t>
            </w:r>
          </w:p>
        </w:tc>
      </w:tr>
      <w:tr w:rsidR="002A2AAC" w:rsidTr="002C1CC5">
        <w:trPr>
          <w:trHeight w:val="2395"/>
        </w:trPr>
        <w:tc>
          <w:tcPr>
            <w:tcW w:w="8810" w:type="dxa"/>
            <w:gridSpan w:val="2"/>
            <w:tcBorders>
              <w:top w:val="nil"/>
            </w:tcBorders>
          </w:tcPr>
          <w:p w:rsidR="002A2AAC" w:rsidRDefault="002C1CC5" w:rsidP="002C1CC5">
            <w:r>
              <w:t>………………………………………………….(plaats), …………/………….…/……………… (datum)</w:t>
            </w:r>
          </w:p>
          <w:p w:rsidR="002A2AAC" w:rsidRDefault="002A2AAC" w:rsidP="002C1CC5"/>
          <w:p w:rsidR="002A2AAC" w:rsidRDefault="002C1CC5" w:rsidP="002C1CC5">
            <w:r>
              <w:t>Directeur:</w:t>
            </w:r>
          </w:p>
          <w:p w:rsidR="002A2AAC" w:rsidRDefault="002A2AAC" w:rsidP="002C1CC5">
            <w:pPr>
              <w:ind w:left="2832"/>
              <w:jc w:val="center"/>
            </w:pPr>
          </w:p>
          <w:p w:rsidR="002A2AAC" w:rsidRDefault="002A2AAC" w:rsidP="002C1CC5">
            <w:pPr>
              <w:ind w:left="2832"/>
              <w:jc w:val="center"/>
            </w:pPr>
          </w:p>
          <w:p w:rsidR="002A2AAC" w:rsidRDefault="002A2AAC" w:rsidP="002C1CC5">
            <w:pPr>
              <w:ind w:left="2832"/>
              <w:jc w:val="center"/>
            </w:pPr>
          </w:p>
          <w:p w:rsidR="002A2AAC" w:rsidRDefault="002C1CC5" w:rsidP="002C1CC5">
            <w:r>
              <w:t>………………………………………….. (naam en handtekening)</w:t>
            </w:r>
          </w:p>
          <w:p w:rsidR="002A2AAC" w:rsidRDefault="002A2AAC" w:rsidP="002C1CC5"/>
        </w:tc>
      </w:tr>
    </w:tbl>
    <w:p w:rsidR="002A2AAC" w:rsidRDefault="002A2AAC">
      <w:pPr>
        <w:rPr>
          <w:sz w:val="56"/>
          <w:szCs w:val="56"/>
        </w:rPr>
      </w:pPr>
    </w:p>
    <w:p w:rsidR="002A2AAC" w:rsidRDefault="002C1CC5">
      <w:pPr>
        <w:rPr>
          <w:color w:val="B94F98"/>
          <w:sz w:val="48"/>
          <w:szCs w:val="48"/>
        </w:rPr>
      </w:pPr>
      <w:r>
        <w:br w:type="page"/>
      </w:r>
    </w:p>
    <w:p w:rsidR="002A2AAC" w:rsidRDefault="002C1CC5">
      <w:pPr>
        <w:rPr>
          <w:color w:val="000000"/>
        </w:rPr>
      </w:pPr>
      <w:bookmarkStart w:id="0" w:name="_gjdgxs" w:colFirst="0" w:colLast="0"/>
      <w:bookmarkEnd w:id="0"/>
      <w:r>
        <w:rPr>
          <w:color w:val="000000"/>
        </w:rPr>
        <w:t>De functiebeschrijving</w:t>
      </w:r>
      <w:r>
        <w:rPr>
          <w:color w:val="000000"/>
          <w:vertAlign w:val="superscript"/>
        </w:rPr>
        <w:footnoteReference w:id="2"/>
      </w:r>
      <w:r>
        <w:rPr>
          <w:color w:val="000000"/>
        </w:rPr>
        <w:t xml:space="preserve"> directieteam is een constructief en positief beleidsinstrument om de toegewezen opdrachten voor te bereiden, te evalueren en bij te sturen.</w:t>
      </w:r>
      <w:r>
        <w:rPr>
          <w:color w:val="000000"/>
          <w:vertAlign w:val="superscript"/>
        </w:rPr>
        <w:footnoteReference w:id="3"/>
      </w:r>
    </w:p>
    <w:p w:rsidR="002A2AAC" w:rsidRDefault="002A2AAC">
      <w:pPr>
        <w:rPr>
          <w:color w:val="000000"/>
        </w:rPr>
      </w:pPr>
    </w:p>
    <w:p w:rsidR="002A2AAC" w:rsidRDefault="002C1CC5">
      <w:pPr>
        <w:rPr>
          <w:color w:val="000000"/>
        </w:rPr>
      </w:pPr>
      <w:r>
        <w:rPr>
          <w:color w:val="000000"/>
        </w:rPr>
        <w:t xml:space="preserve">Het is de opdracht van de directeur - als eindverantwoordelijke - om een team rond zich te vormen om samen met hem, de adjunct-directeur en TAC (directieteam) de school te organiseren en dit in overleg met het schoolbestuur. </w:t>
      </w:r>
    </w:p>
    <w:p w:rsidR="002A2AAC" w:rsidRDefault="002C1CC5">
      <w:pPr>
        <w:rPr>
          <w:color w:val="000000"/>
        </w:rPr>
      </w:pPr>
      <w:r>
        <w:rPr>
          <w:color w:val="000000"/>
        </w:rPr>
        <w:t xml:space="preserve">Het uitgangspunt hierbij is dat schoolleiderschap geen taak van één iemand is, maar van een breed inzetbaar leiderschapsteam waarin de nodige competenties, talenten en beroepsattitudes aanwezig zijn. </w:t>
      </w:r>
    </w:p>
    <w:p w:rsidR="002A2AAC" w:rsidRDefault="002C1CC5">
      <w:pPr>
        <w:rPr>
          <w:color w:val="000000"/>
        </w:rPr>
      </w:pPr>
      <w:r>
        <w:rPr>
          <w:color w:val="000000"/>
        </w:rPr>
        <w:t xml:space="preserve">Het schoolbestuur bevestigt dit team in zijn leiderschap, zowel intern voor het volledige schoolteam als extern naar de verschillende stakeholders. </w:t>
      </w:r>
    </w:p>
    <w:p w:rsidR="002A2AAC" w:rsidRDefault="002A2AAC">
      <w:pPr>
        <w:rPr>
          <w:color w:val="000000"/>
        </w:rPr>
      </w:pPr>
    </w:p>
    <w:p w:rsidR="002A2AAC" w:rsidRDefault="002C1CC5">
      <w:pPr>
        <w:rPr>
          <w:color w:val="000000"/>
        </w:rPr>
      </w:pPr>
      <w:r>
        <w:rPr>
          <w:color w:val="000000"/>
        </w:rPr>
        <w:t>In het schoolleiderschap staat het leren van de leerling centraal: een brede en harmonische vorming die betekenisvol is, eigenaarschap van de leerloopbaan, deelname aan het vervolgonderwijs of de arbeidsmarkt en aan diverse facetten van de samenleving. Hiervoor is o.a. het voeren van een goed personeelsbeleid noodzakelijk.</w:t>
      </w:r>
    </w:p>
    <w:tbl>
      <w:tblPr>
        <w:tblStyle w:val="a1"/>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6"/>
      </w:tblGrid>
      <w:tr w:rsidR="002A2AAC">
        <w:tc>
          <w:tcPr>
            <w:tcW w:w="9056" w:type="dxa"/>
            <w:shd w:val="clear" w:color="auto" w:fill="FF9A61"/>
          </w:tcPr>
          <w:p w:rsidR="002A2AAC" w:rsidRDefault="002C1CC5">
            <w:pPr>
              <w:spacing w:before="120"/>
              <w:rPr>
                <w:color w:val="000000"/>
              </w:rPr>
            </w:pPr>
            <w:r>
              <w:rPr>
                <w:b/>
                <w:sz w:val="28"/>
                <w:szCs w:val="28"/>
              </w:rPr>
              <w:t>RESULTAATGEBIEDEN</w:t>
            </w:r>
          </w:p>
        </w:tc>
      </w:tr>
      <w:tr w:rsidR="002A2AAC">
        <w:tc>
          <w:tcPr>
            <w:tcW w:w="9056" w:type="dxa"/>
          </w:tcPr>
          <w:p w:rsidR="002A2AAC" w:rsidRDefault="002C1CC5">
            <w:pPr>
              <w:ind w:left="709"/>
              <w:rPr>
                <w:color w:val="000000"/>
              </w:rPr>
            </w:pPr>
            <w:r>
              <w:rPr>
                <w:color w:val="000000"/>
              </w:rPr>
              <w:t>Resultaatgebied 1: Richting geven</w:t>
            </w:r>
          </w:p>
          <w:p w:rsidR="002A2AAC" w:rsidRDefault="002C1CC5">
            <w:pPr>
              <w:ind w:left="709"/>
              <w:rPr>
                <w:color w:val="000000"/>
              </w:rPr>
            </w:pPr>
            <w:r>
              <w:rPr>
                <w:color w:val="000000"/>
              </w:rPr>
              <w:t>Resultaatgebied 2: Schoolteam ontwikkelen en vertrouwensrelaties opbouwen</w:t>
            </w:r>
          </w:p>
          <w:p w:rsidR="002A2AAC" w:rsidRDefault="002C1CC5">
            <w:pPr>
              <w:ind w:left="709"/>
              <w:rPr>
                <w:color w:val="000000"/>
              </w:rPr>
            </w:pPr>
            <w:r>
              <w:rPr>
                <w:color w:val="000000"/>
              </w:rPr>
              <w:t>Resultaatgebied 3: Schoolorganisatie ter ondersteuning van gewenste onderwijspraktijken ontwikkelen</w:t>
            </w:r>
          </w:p>
          <w:p w:rsidR="002A2AAC" w:rsidRDefault="002C1CC5">
            <w:pPr>
              <w:ind w:left="709"/>
              <w:rPr>
                <w:color w:val="000000"/>
              </w:rPr>
            </w:pPr>
            <w:r>
              <w:rPr>
                <w:color w:val="000000"/>
              </w:rPr>
              <w:t>Resultaatgebied 4: Verbeteren van onderwijsprocessen</w:t>
            </w:r>
          </w:p>
          <w:p w:rsidR="002A2AAC" w:rsidRDefault="002C1CC5">
            <w:pPr>
              <w:ind w:left="709"/>
              <w:rPr>
                <w:color w:val="000000"/>
              </w:rPr>
            </w:pPr>
            <w:r>
              <w:rPr>
                <w:color w:val="000000"/>
              </w:rPr>
              <w:t>Resultaatgebied 5: Verzekeren van gezamenlijke verantwoordelijkheid</w:t>
            </w:r>
          </w:p>
          <w:p w:rsidR="002A2AAC" w:rsidRDefault="002C1CC5">
            <w:pPr>
              <w:ind w:left="709"/>
              <w:rPr>
                <w:color w:val="000000"/>
              </w:rPr>
            </w:pPr>
            <w:r>
              <w:rPr>
                <w:color w:val="000000"/>
              </w:rPr>
              <w:t>Resultaatgebied 6: Netwerken en communicatiebeleid uitbouwen</w:t>
            </w:r>
          </w:p>
          <w:p w:rsidR="002A2AAC" w:rsidRDefault="002C1CC5">
            <w:pPr>
              <w:ind w:left="709"/>
              <w:rPr>
                <w:color w:val="000000"/>
              </w:rPr>
            </w:pPr>
            <w:r>
              <w:rPr>
                <w:color w:val="000000"/>
              </w:rPr>
              <w:t xml:space="preserve">Resultaatgebied 7: Digitaliseren </w:t>
            </w:r>
          </w:p>
          <w:p w:rsidR="002A2AAC" w:rsidRDefault="002C1CC5">
            <w:pPr>
              <w:ind w:left="709"/>
              <w:rPr>
                <w:color w:val="000000"/>
              </w:rPr>
            </w:pPr>
            <w:r>
              <w:rPr>
                <w:color w:val="000000"/>
              </w:rPr>
              <w:t>Resultaatgebied 8: Duurzaam ontwikkelen</w:t>
            </w:r>
          </w:p>
          <w:p w:rsidR="002A2AAC" w:rsidRDefault="002C1CC5">
            <w:pPr>
              <w:ind w:left="709"/>
              <w:rPr>
                <w:color w:val="000000"/>
              </w:rPr>
            </w:pPr>
            <w:r>
              <w:rPr>
                <w:color w:val="000000"/>
              </w:rPr>
              <w:t>Resultaatgebied 9: Materieel-financieel en administratief beleid</w:t>
            </w:r>
          </w:p>
        </w:tc>
      </w:tr>
    </w:tbl>
    <w:p w:rsidR="002A2AAC" w:rsidRDefault="002C1CC5">
      <w:pPr>
        <w:rPr>
          <w:color w:val="000000"/>
        </w:rPr>
      </w:pPr>
      <w:r>
        <w:rPr>
          <w:color w:val="000000"/>
        </w:rPr>
        <w:t>In alle resultaatgebieden worden de volgende beroepshoudingen</w:t>
      </w:r>
      <w:r>
        <w:rPr>
          <w:vertAlign w:val="superscript"/>
        </w:rPr>
        <w:footnoteReference w:id="4"/>
      </w:r>
      <w:r>
        <w:rPr>
          <w:color w:val="000000"/>
        </w:rPr>
        <w:t xml:space="preserve"> ingezet:</w:t>
      </w:r>
    </w:p>
    <w:p w:rsidR="002A2AAC" w:rsidRDefault="002C1CC5">
      <w:pPr>
        <w:numPr>
          <w:ilvl w:val="0"/>
          <w:numId w:val="1"/>
        </w:numPr>
        <w:pBdr>
          <w:top w:val="nil"/>
          <w:left w:val="nil"/>
          <w:bottom w:val="nil"/>
          <w:right w:val="nil"/>
          <w:between w:val="nil"/>
        </w:pBdr>
        <w:rPr>
          <w:color w:val="000000"/>
        </w:rPr>
      </w:pPr>
      <w:proofErr w:type="spellStart"/>
      <w:r>
        <w:rPr>
          <w:i/>
          <w:color w:val="000000"/>
        </w:rPr>
        <w:t>leerlinggerichtheid</w:t>
      </w:r>
      <w:proofErr w:type="spellEnd"/>
      <w:r>
        <w:rPr>
          <w:color w:val="000000"/>
        </w:rPr>
        <w:t>: bekwaamheid om zich te kunnen inleven in de leef- en denkwereld van de leerlingen en zijn beleid daarop af te stemmen;</w:t>
      </w:r>
    </w:p>
    <w:p w:rsidR="002A2AAC" w:rsidRDefault="002C1CC5">
      <w:pPr>
        <w:numPr>
          <w:ilvl w:val="0"/>
          <w:numId w:val="1"/>
        </w:numPr>
        <w:pBdr>
          <w:top w:val="nil"/>
          <w:left w:val="nil"/>
          <w:bottom w:val="nil"/>
          <w:right w:val="nil"/>
          <w:between w:val="nil"/>
        </w:pBdr>
        <w:rPr>
          <w:color w:val="000000"/>
        </w:rPr>
      </w:pPr>
      <w:r>
        <w:rPr>
          <w:i/>
          <w:color w:val="000000"/>
        </w:rPr>
        <w:t>pedagogische gedrevenheid</w:t>
      </w:r>
      <w:r>
        <w:rPr>
          <w:color w:val="000000"/>
        </w:rPr>
        <w:t>: wil en de bekwaamheid om het pedagogisch project van de school samen met het schoolteam te realiseren;</w:t>
      </w:r>
    </w:p>
    <w:p w:rsidR="002A2AAC" w:rsidRDefault="002C1CC5">
      <w:pPr>
        <w:numPr>
          <w:ilvl w:val="0"/>
          <w:numId w:val="1"/>
        </w:numPr>
        <w:pBdr>
          <w:top w:val="nil"/>
          <w:left w:val="nil"/>
          <w:bottom w:val="nil"/>
          <w:right w:val="nil"/>
          <w:between w:val="nil"/>
        </w:pBdr>
        <w:rPr>
          <w:color w:val="000000"/>
        </w:rPr>
      </w:pPr>
      <w:r>
        <w:rPr>
          <w:i/>
          <w:color w:val="000000"/>
        </w:rPr>
        <w:t>geduld</w:t>
      </w:r>
      <w:r>
        <w:rPr>
          <w:color w:val="000000"/>
        </w:rPr>
        <w:t>: bekwaamheid om op een rustige en beheerste manier met stakeholders</w:t>
      </w:r>
      <w:r>
        <w:rPr>
          <w:color w:val="000000"/>
          <w:vertAlign w:val="superscript"/>
        </w:rPr>
        <w:footnoteReference w:id="5"/>
      </w:r>
      <w:r>
        <w:rPr>
          <w:color w:val="000000"/>
        </w:rPr>
        <w:t xml:space="preserve"> om te gaan in moeilijke en onvoorziene omstandigheden;</w:t>
      </w:r>
    </w:p>
    <w:p w:rsidR="002A2AAC" w:rsidRDefault="002C1CC5">
      <w:pPr>
        <w:numPr>
          <w:ilvl w:val="0"/>
          <w:numId w:val="1"/>
        </w:numPr>
        <w:pBdr>
          <w:top w:val="nil"/>
          <w:left w:val="nil"/>
          <w:bottom w:val="nil"/>
          <w:right w:val="nil"/>
          <w:between w:val="nil"/>
        </w:pBdr>
        <w:rPr>
          <w:color w:val="000000"/>
        </w:rPr>
      </w:pPr>
      <w:r>
        <w:rPr>
          <w:i/>
          <w:color w:val="000000"/>
        </w:rPr>
        <w:t>relatiebekwaamheid</w:t>
      </w:r>
      <w:r>
        <w:rPr>
          <w:color w:val="000000"/>
        </w:rPr>
        <w:t>: bekwaamheid om respectvol om te gaan met verschillen tussen mensen en in een open dialoog te gaan;</w:t>
      </w:r>
    </w:p>
    <w:p w:rsidR="002A2AAC" w:rsidRDefault="002C1CC5">
      <w:pPr>
        <w:numPr>
          <w:ilvl w:val="0"/>
          <w:numId w:val="1"/>
        </w:numPr>
        <w:pBdr>
          <w:top w:val="nil"/>
          <w:left w:val="nil"/>
          <w:bottom w:val="nil"/>
          <w:right w:val="nil"/>
          <w:between w:val="nil"/>
        </w:pBdr>
        <w:rPr>
          <w:color w:val="000000"/>
        </w:rPr>
      </w:pPr>
      <w:r>
        <w:rPr>
          <w:i/>
          <w:color w:val="000000"/>
        </w:rPr>
        <w:t>teamgerichtheid</w:t>
      </w:r>
      <w:r>
        <w:rPr>
          <w:color w:val="000000"/>
        </w:rPr>
        <w:t>: bekwaamheid om met het schoolteam en externen aan een gemeenschappelijk doel te werken;</w:t>
      </w:r>
    </w:p>
    <w:p w:rsidR="002A2AAC" w:rsidRDefault="002C1CC5">
      <w:pPr>
        <w:numPr>
          <w:ilvl w:val="0"/>
          <w:numId w:val="1"/>
        </w:numPr>
        <w:pBdr>
          <w:top w:val="nil"/>
          <w:left w:val="nil"/>
          <w:bottom w:val="nil"/>
          <w:right w:val="nil"/>
          <w:between w:val="nil"/>
        </w:pBdr>
        <w:rPr>
          <w:color w:val="000000"/>
        </w:rPr>
      </w:pPr>
      <w:r>
        <w:rPr>
          <w:i/>
          <w:color w:val="000000"/>
        </w:rPr>
        <w:t>onderzoekende houding</w:t>
      </w:r>
      <w:r>
        <w:rPr>
          <w:color w:val="000000"/>
        </w:rPr>
        <w:t>: bekwaamheid om de eigen methodes en zichzelf in vraag te stellen;</w:t>
      </w:r>
    </w:p>
    <w:p w:rsidR="002A2AAC" w:rsidRDefault="002C1CC5">
      <w:pPr>
        <w:numPr>
          <w:ilvl w:val="0"/>
          <w:numId w:val="1"/>
        </w:numPr>
        <w:pBdr>
          <w:top w:val="nil"/>
          <w:left w:val="nil"/>
          <w:bottom w:val="nil"/>
          <w:right w:val="nil"/>
          <w:between w:val="nil"/>
        </w:pBdr>
        <w:rPr>
          <w:color w:val="000000"/>
        </w:rPr>
      </w:pPr>
      <w:r>
        <w:rPr>
          <w:i/>
          <w:color w:val="000000"/>
        </w:rPr>
        <w:t>flexibiliteit</w:t>
      </w:r>
      <w:r>
        <w:rPr>
          <w:color w:val="000000"/>
        </w:rPr>
        <w:t>: bekwaamheid om gedrag en aanpak af te stemmen op de context;</w:t>
      </w:r>
    </w:p>
    <w:p w:rsidR="002A2AAC" w:rsidRDefault="002C1CC5">
      <w:pPr>
        <w:numPr>
          <w:ilvl w:val="0"/>
          <w:numId w:val="1"/>
        </w:numPr>
        <w:pBdr>
          <w:top w:val="nil"/>
          <w:left w:val="nil"/>
          <w:bottom w:val="nil"/>
          <w:right w:val="nil"/>
          <w:between w:val="nil"/>
        </w:pBdr>
        <w:rPr>
          <w:color w:val="000000"/>
        </w:rPr>
      </w:pPr>
      <w:r>
        <w:rPr>
          <w:i/>
          <w:color w:val="000000"/>
        </w:rPr>
        <w:t>organisatietalent</w:t>
      </w:r>
      <w:r>
        <w:rPr>
          <w:color w:val="000000"/>
        </w:rPr>
        <w:t>: bekwaamheid om planmatig en doeltreffend te werken;</w:t>
      </w:r>
    </w:p>
    <w:p w:rsidR="002A2AAC" w:rsidRDefault="002C1CC5">
      <w:pPr>
        <w:numPr>
          <w:ilvl w:val="0"/>
          <w:numId w:val="1"/>
        </w:numPr>
        <w:pBdr>
          <w:top w:val="nil"/>
          <w:left w:val="nil"/>
          <w:bottom w:val="nil"/>
          <w:right w:val="nil"/>
          <w:between w:val="nil"/>
        </w:pBdr>
        <w:rPr>
          <w:color w:val="000000"/>
        </w:rPr>
      </w:pPr>
      <w:r>
        <w:rPr>
          <w:i/>
          <w:color w:val="000000"/>
        </w:rPr>
        <w:t>inzet/positieve ingesteldheid</w:t>
      </w:r>
      <w:r>
        <w:rPr>
          <w:color w:val="000000"/>
        </w:rPr>
        <w:t>: bekwaamheid en de wil om zich enthousiast en op een positieve wijze in te zetten;</w:t>
      </w:r>
    </w:p>
    <w:p w:rsidR="002A2AAC" w:rsidRDefault="002C1CC5">
      <w:pPr>
        <w:numPr>
          <w:ilvl w:val="0"/>
          <w:numId w:val="1"/>
        </w:numPr>
        <w:pBdr>
          <w:top w:val="nil"/>
          <w:left w:val="nil"/>
          <w:bottom w:val="nil"/>
          <w:right w:val="nil"/>
          <w:between w:val="nil"/>
        </w:pBdr>
        <w:rPr>
          <w:color w:val="000000"/>
        </w:rPr>
      </w:pPr>
      <w:r>
        <w:rPr>
          <w:i/>
          <w:color w:val="000000"/>
        </w:rPr>
        <w:t>authenticiteit</w:t>
      </w:r>
      <w:r>
        <w:rPr>
          <w:color w:val="000000"/>
        </w:rPr>
        <w:t>: wil om zichzelf te blijven en consequent te denken en handelen;</w:t>
      </w:r>
    </w:p>
    <w:p w:rsidR="002A2AAC" w:rsidRDefault="002C1CC5">
      <w:pPr>
        <w:numPr>
          <w:ilvl w:val="0"/>
          <w:numId w:val="1"/>
        </w:numPr>
        <w:pBdr>
          <w:top w:val="nil"/>
          <w:left w:val="nil"/>
          <w:bottom w:val="nil"/>
          <w:right w:val="nil"/>
          <w:between w:val="nil"/>
        </w:pBdr>
        <w:rPr>
          <w:color w:val="000000"/>
        </w:rPr>
      </w:pPr>
      <w:r>
        <w:rPr>
          <w:i/>
          <w:color w:val="000000"/>
        </w:rPr>
        <w:t>probleemoplossend vermogen</w:t>
      </w:r>
      <w:r>
        <w:rPr>
          <w:color w:val="000000"/>
        </w:rPr>
        <w:t>: bekwaamheid om problemen te analyseren en oplossingen aan te reiken;</w:t>
      </w:r>
    </w:p>
    <w:p w:rsidR="002A2AAC" w:rsidRDefault="002C1CC5">
      <w:pPr>
        <w:numPr>
          <w:ilvl w:val="0"/>
          <w:numId w:val="1"/>
        </w:numPr>
        <w:pBdr>
          <w:top w:val="nil"/>
          <w:left w:val="nil"/>
          <w:bottom w:val="nil"/>
          <w:right w:val="nil"/>
          <w:between w:val="nil"/>
        </w:pBdr>
        <w:rPr>
          <w:color w:val="000000"/>
        </w:rPr>
      </w:pPr>
      <w:r>
        <w:rPr>
          <w:i/>
          <w:color w:val="000000"/>
        </w:rPr>
        <w:t>weerbaarheid</w:t>
      </w:r>
      <w:r>
        <w:rPr>
          <w:color w:val="000000"/>
        </w:rPr>
        <w:t>: bekwaamheid om goed om te gaan met moeilijkheden, tegenslagen, veranderingen en stress;</w:t>
      </w:r>
    </w:p>
    <w:p w:rsidR="002A2AAC" w:rsidRDefault="002C1CC5">
      <w:pPr>
        <w:numPr>
          <w:ilvl w:val="0"/>
          <w:numId w:val="1"/>
        </w:numPr>
        <w:pBdr>
          <w:top w:val="nil"/>
          <w:left w:val="nil"/>
          <w:bottom w:val="nil"/>
          <w:right w:val="nil"/>
          <w:between w:val="nil"/>
        </w:pBdr>
        <w:rPr>
          <w:color w:val="000000"/>
        </w:rPr>
      </w:pPr>
      <w:r>
        <w:rPr>
          <w:i/>
          <w:color w:val="000000"/>
        </w:rPr>
        <w:t>pro-activiteit</w:t>
      </w:r>
      <w:r>
        <w:rPr>
          <w:color w:val="000000"/>
        </w:rPr>
        <w:t>: bekwaamheid om te anticiperen op de te verwachten ontwikkelingen;</w:t>
      </w:r>
    </w:p>
    <w:p w:rsidR="002A2AAC" w:rsidRDefault="002C1CC5">
      <w:pPr>
        <w:numPr>
          <w:ilvl w:val="0"/>
          <w:numId w:val="1"/>
        </w:numPr>
        <w:pBdr>
          <w:top w:val="nil"/>
          <w:left w:val="nil"/>
          <w:bottom w:val="nil"/>
          <w:right w:val="nil"/>
          <w:between w:val="nil"/>
        </w:pBdr>
        <w:rPr>
          <w:color w:val="000000"/>
        </w:rPr>
      </w:pPr>
      <w:r>
        <w:rPr>
          <w:i/>
          <w:color w:val="000000"/>
        </w:rPr>
        <w:t>bevlogenheid</w:t>
      </w:r>
      <w:r>
        <w:rPr>
          <w:color w:val="000000"/>
        </w:rPr>
        <w:t>: bekwaamheid om anderen te motiveren;</w:t>
      </w:r>
    </w:p>
    <w:p w:rsidR="002A2AAC" w:rsidRDefault="002C1CC5">
      <w:pPr>
        <w:numPr>
          <w:ilvl w:val="0"/>
          <w:numId w:val="1"/>
        </w:numPr>
        <w:pBdr>
          <w:top w:val="nil"/>
          <w:left w:val="nil"/>
          <w:bottom w:val="nil"/>
          <w:right w:val="nil"/>
          <w:between w:val="nil"/>
        </w:pBdr>
        <w:rPr>
          <w:color w:val="000000"/>
        </w:rPr>
      </w:pPr>
      <w:r>
        <w:rPr>
          <w:i/>
          <w:color w:val="000000"/>
        </w:rPr>
        <w:t>besluitvaardigheid</w:t>
      </w:r>
      <w:r>
        <w:rPr>
          <w:color w:val="000000"/>
        </w:rPr>
        <w:t>: bekwaamheid om beslissingen te nemen;</w:t>
      </w:r>
    </w:p>
    <w:p w:rsidR="002A2AAC" w:rsidRDefault="002C1CC5">
      <w:pPr>
        <w:numPr>
          <w:ilvl w:val="0"/>
          <w:numId w:val="1"/>
        </w:numPr>
        <w:pBdr>
          <w:top w:val="nil"/>
          <w:left w:val="nil"/>
          <w:bottom w:val="nil"/>
          <w:right w:val="nil"/>
          <w:between w:val="nil"/>
        </w:pBdr>
        <w:rPr>
          <w:color w:val="000000"/>
        </w:rPr>
      </w:pPr>
      <w:r>
        <w:rPr>
          <w:i/>
          <w:color w:val="000000"/>
        </w:rPr>
        <w:t>empathisch vermogen</w:t>
      </w:r>
      <w:r>
        <w:rPr>
          <w:color w:val="000000"/>
          <w:vertAlign w:val="superscript"/>
        </w:rPr>
        <w:footnoteReference w:id="6"/>
      </w:r>
      <w:r>
        <w:rPr>
          <w:color w:val="000000"/>
        </w:rPr>
        <w:t>: bekwaamheid om zich in te leven in de gevoelens en/of de gedachtegang van anderen.</w:t>
      </w:r>
    </w:p>
    <w:p w:rsidR="002A2AAC" w:rsidRDefault="002A2AAC">
      <w:pPr>
        <w:rPr>
          <w:color w:val="000000"/>
        </w:rPr>
      </w:pPr>
    </w:p>
    <w:p w:rsidR="002A2AAC" w:rsidRDefault="002A2AAC">
      <w:pPr>
        <w:rPr>
          <w:color w:val="000000"/>
        </w:rPr>
      </w:pPr>
    </w:p>
    <w:p w:rsidR="002A2AAC" w:rsidRDefault="002A2AAC"/>
    <w:p w:rsidR="002A2AAC" w:rsidRDefault="002C1CC5">
      <w:pPr>
        <w:sectPr w:rsidR="002A2AAC">
          <w:footerReference w:type="even" r:id="rId17"/>
          <w:footerReference w:type="default" r:id="rId18"/>
          <w:footerReference w:type="first" r:id="rId19"/>
          <w:pgSz w:w="16840" w:h="11900"/>
          <w:pgMar w:top="1417" w:right="1417" w:bottom="1417" w:left="1417" w:header="708" w:footer="708" w:gutter="0"/>
          <w:pgNumType w:start="1"/>
          <w:cols w:space="708" w:equalWidth="0">
            <w:col w:w="9406"/>
          </w:cols>
          <w:titlePg/>
        </w:sectPr>
      </w:pPr>
      <w:r>
        <w:br w:type="page"/>
      </w:r>
    </w:p>
    <w:p w:rsidR="002A2AAC" w:rsidRDefault="002A2AAC">
      <w:pPr>
        <w:widowControl w:val="0"/>
        <w:pBdr>
          <w:top w:val="nil"/>
          <w:left w:val="nil"/>
          <w:bottom w:val="nil"/>
          <w:right w:val="nil"/>
          <w:between w:val="nil"/>
        </w:pBdr>
        <w:spacing w:line="276" w:lineRule="auto"/>
      </w:pPr>
    </w:p>
    <w:tbl>
      <w:tblPr>
        <w:tblStyle w:val="a2"/>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0"/>
        <w:gridCol w:w="1151"/>
        <w:gridCol w:w="1134"/>
        <w:gridCol w:w="994"/>
        <w:gridCol w:w="2977"/>
      </w:tblGrid>
      <w:tr w:rsidR="002A2AAC">
        <w:trPr>
          <w:trHeight w:val="694"/>
        </w:trPr>
        <w:tc>
          <w:tcPr>
            <w:tcW w:w="8770" w:type="dxa"/>
            <w:tcBorders>
              <w:top w:val="nil"/>
              <w:left w:val="nil"/>
              <w:bottom w:val="nil"/>
              <w:right w:val="single" w:sz="4" w:space="0" w:color="000000"/>
            </w:tcBorders>
          </w:tcPr>
          <w:p w:rsidR="002A2AAC" w:rsidRDefault="002A2AAC">
            <w:pPr>
              <w:spacing w:before="120" w:after="120"/>
            </w:pPr>
          </w:p>
        </w:tc>
        <w:tc>
          <w:tcPr>
            <w:tcW w:w="1151" w:type="dxa"/>
            <w:tcBorders>
              <w:left w:val="single" w:sz="4" w:space="0" w:color="000000"/>
            </w:tcBorders>
            <w:vAlign w:val="center"/>
          </w:tcPr>
          <w:p w:rsidR="002A2AAC" w:rsidRDefault="002C1CC5">
            <w:pPr>
              <w:jc w:val="center"/>
              <w:rPr>
                <w:b/>
              </w:rPr>
            </w:pPr>
            <w:r>
              <w:rPr>
                <w:b/>
              </w:rPr>
              <w:t>Directeur</w:t>
            </w:r>
          </w:p>
        </w:tc>
        <w:tc>
          <w:tcPr>
            <w:tcW w:w="1134" w:type="dxa"/>
          </w:tcPr>
          <w:p w:rsidR="002A2AAC" w:rsidRDefault="002C1CC5">
            <w:pPr>
              <w:jc w:val="center"/>
              <w:rPr>
                <w:b/>
              </w:rPr>
            </w:pPr>
            <w:r>
              <w:rPr>
                <w:b/>
              </w:rPr>
              <w:t>Adjunct-directeur</w:t>
            </w:r>
          </w:p>
        </w:tc>
        <w:tc>
          <w:tcPr>
            <w:tcW w:w="994" w:type="dxa"/>
            <w:vAlign w:val="center"/>
          </w:tcPr>
          <w:p w:rsidR="002A2AAC" w:rsidRDefault="002C1CC5">
            <w:pPr>
              <w:jc w:val="center"/>
              <w:rPr>
                <w:b/>
              </w:rPr>
            </w:pPr>
            <w:r>
              <w:rPr>
                <w:b/>
              </w:rPr>
              <w:t>TAC</w:t>
            </w:r>
          </w:p>
        </w:tc>
        <w:tc>
          <w:tcPr>
            <w:tcW w:w="2977" w:type="dxa"/>
            <w:vAlign w:val="center"/>
          </w:tcPr>
          <w:p w:rsidR="002A2AAC" w:rsidRDefault="002C1CC5">
            <w:pPr>
              <w:jc w:val="center"/>
              <w:rPr>
                <w:b/>
              </w:rPr>
            </w:pPr>
            <w:r>
              <w:rPr>
                <w:b/>
              </w:rPr>
              <w:t>Concretisering van de taak</w:t>
            </w:r>
          </w:p>
        </w:tc>
      </w:tr>
      <w:tr w:rsidR="002A2AAC">
        <w:trPr>
          <w:trHeight w:val="320"/>
        </w:trPr>
        <w:tc>
          <w:tcPr>
            <w:tcW w:w="15026" w:type="dxa"/>
            <w:gridSpan w:val="5"/>
            <w:shd w:val="clear" w:color="auto" w:fill="FF9A61"/>
          </w:tcPr>
          <w:p w:rsidR="002A2AAC" w:rsidRDefault="002C1CC5">
            <w:pPr>
              <w:spacing w:before="120"/>
              <w:rPr>
                <w:b/>
                <w:sz w:val="28"/>
                <w:szCs w:val="28"/>
              </w:rPr>
            </w:pPr>
            <w:r>
              <w:rPr>
                <w:b/>
                <w:sz w:val="28"/>
                <w:szCs w:val="28"/>
              </w:rPr>
              <w:t>Resultaatgebied 1: Richting geven</w:t>
            </w:r>
          </w:p>
        </w:tc>
      </w:tr>
      <w:tr w:rsidR="002A2AAC">
        <w:trPr>
          <w:trHeight w:val="516"/>
        </w:trPr>
        <w:tc>
          <w:tcPr>
            <w:tcW w:w="15026" w:type="dxa"/>
            <w:gridSpan w:val="5"/>
            <w:shd w:val="clear" w:color="auto" w:fill="FFE17E"/>
          </w:tcPr>
          <w:p w:rsidR="002A2AAC" w:rsidRDefault="002C1CC5">
            <w:pPr>
              <w:spacing w:before="120"/>
              <w:rPr>
                <w:b/>
                <w:sz w:val="28"/>
                <w:szCs w:val="28"/>
              </w:rPr>
            </w:pPr>
            <w:r>
              <w:rPr>
                <w:b/>
                <w:sz w:val="28"/>
                <w:szCs w:val="28"/>
              </w:rPr>
              <w:t>Een gedragen visie op onderwijs en leren ontwikkelen:</w:t>
            </w:r>
          </w:p>
        </w:tc>
      </w:tr>
      <w:tr w:rsidR="002A2AAC">
        <w:trPr>
          <w:trHeight w:val="1757"/>
        </w:trPr>
        <w:tc>
          <w:tcPr>
            <w:tcW w:w="8770" w:type="dxa"/>
          </w:tcPr>
          <w:p w:rsidR="002A2AAC" w:rsidRDefault="002C1CC5">
            <w:pPr>
              <w:numPr>
                <w:ilvl w:val="0"/>
                <w:numId w:val="2"/>
              </w:numPr>
              <w:pBdr>
                <w:top w:val="nil"/>
                <w:left w:val="nil"/>
                <w:bottom w:val="nil"/>
                <w:right w:val="nil"/>
                <w:between w:val="nil"/>
              </w:pBdr>
              <w:rPr>
                <w:color w:val="000000"/>
              </w:rPr>
            </w:pPr>
            <w:r>
              <w:rPr>
                <w:color w:val="000000"/>
              </w:rPr>
              <w:t>ontwikkelt een gedragen visie op onderwijs en leren in overleg met het schoolteam binnen de visie van het schoolbestuur en rekening houdend met de regelgeving en de context;</w:t>
            </w:r>
          </w:p>
          <w:p w:rsidR="002A2AAC" w:rsidRDefault="002C1CC5">
            <w:pPr>
              <w:numPr>
                <w:ilvl w:val="0"/>
                <w:numId w:val="2"/>
              </w:numPr>
              <w:pBdr>
                <w:top w:val="nil"/>
                <w:left w:val="nil"/>
                <w:bottom w:val="nil"/>
                <w:right w:val="nil"/>
                <w:between w:val="nil"/>
              </w:pBdr>
              <w:spacing w:after="120"/>
              <w:rPr>
                <w:color w:val="000000"/>
              </w:rPr>
            </w:pPr>
            <w:r>
              <w:rPr>
                <w:color w:val="000000"/>
              </w:rPr>
              <w:t>zorgt voor een duidelijke en voortdurende communicatie naar het schoolteam over wat er onder de visie begrepen wordt en geeft aan wat de doelstelling is van eventuele wijzigingen.</w:t>
            </w:r>
          </w:p>
        </w:tc>
        <w:tc>
          <w:tcPr>
            <w:tcW w:w="1151"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1134"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994"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p w:rsidR="002A2AAC" w:rsidRDefault="002A2AAC">
            <w:pPr>
              <w:numPr>
                <w:ilvl w:val="1"/>
                <w:numId w:val="4"/>
              </w:numPr>
              <w:ind w:left="-93" w:right="-619"/>
            </w:pPr>
          </w:p>
        </w:tc>
        <w:tc>
          <w:tcPr>
            <w:tcW w:w="2977" w:type="dxa"/>
          </w:tcPr>
          <w:p w:rsidR="002A2AAC" w:rsidRDefault="002A2AAC"/>
        </w:tc>
      </w:tr>
      <w:tr w:rsidR="002A2AAC">
        <w:tc>
          <w:tcPr>
            <w:tcW w:w="15026" w:type="dxa"/>
            <w:gridSpan w:val="5"/>
            <w:shd w:val="clear" w:color="auto" w:fill="FFE17E"/>
          </w:tcPr>
          <w:p w:rsidR="002A2AAC" w:rsidRDefault="002C1CC5">
            <w:pPr>
              <w:rPr>
                <w:b/>
                <w:sz w:val="28"/>
                <w:szCs w:val="28"/>
              </w:rPr>
            </w:pPr>
            <w:r>
              <w:rPr>
                <w:b/>
                <w:sz w:val="28"/>
                <w:szCs w:val="28"/>
              </w:rPr>
              <w:t>Specifieke en gedeelde doelstellingen vastleggen:</w:t>
            </w:r>
          </w:p>
        </w:tc>
      </w:tr>
      <w:tr w:rsidR="002A2AAC">
        <w:tc>
          <w:tcPr>
            <w:tcW w:w="8770" w:type="dxa"/>
          </w:tcPr>
          <w:p w:rsidR="002A2AAC" w:rsidRDefault="002C1CC5">
            <w:pPr>
              <w:numPr>
                <w:ilvl w:val="0"/>
                <w:numId w:val="2"/>
              </w:numPr>
              <w:pBdr>
                <w:top w:val="nil"/>
                <w:left w:val="nil"/>
                <w:bottom w:val="nil"/>
                <w:right w:val="nil"/>
                <w:between w:val="nil"/>
              </w:pBdr>
              <w:rPr>
                <w:color w:val="000000"/>
              </w:rPr>
            </w:pPr>
            <w:r>
              <w:rPr>
                <w:color w:val="000000"/>
              </w:rPr>
              <w:t>stelt participatief een beleidsplan op met strategische en operationele doelen voor een periode van 3 jaar en bouwt aan gedragenheid binnen het schoolteam;</w:t>
            </w:r>
          </w:p>
          <w:p w:rsidR="002A2AAC" w:rsidRDefault="002C1CC5">
            <w:pPr>
              <w:numPr>
                <w:ilvl w:val="0"/>
                <w:numId w:val="2"/>
              </w:numPr>
              <w:pBdr>
                <w:top w:val="nil"/>
                <w:left w:val="nil"/>
                <w:bottom w:val="nil"/>
                <w:right w:val="nil"/>
                <w:between w:val="nil"/>
              </w:pBdr>
              <w:spacing w:after="120"/>
              <w:rPr>
                <w:color w:val="000000"/>
              </w:rPr>
            </w:pPr>
            <w:r>
              <w:rPr>
                <w:color w:val="000000"/>
              </w:rPr>
              <w:t>evalueert tussentijds de realisatie van het beleidsplan en stuurt bij waar nodig.</w:t>
            </w:r>
          </w:p>
        </w:tc>
        <w:tc>
          <w:tcPr>
            <w:tcW w:w="1151"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1134"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994"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2977" w:type="dxa"/>
          </w:tcPr>
          <w:p w:rsidR="002A2AAC" w:rsidRDefault="002A2AAC"/>
        </w:tc>
      </w:tr>
      <w:tr w:rsidR="002A2AAC">
        <w:tc>
          <w:tcPr>
            <w:tcW w:w="15026" w:type="dxa"/>
            <w:gridSpan w:val="5"/>
            <w:shd w:val="clear" w:color="auto" w:fill="FFE17E"/>
          </w:tcPr>
          <w:p w:rsidR="002A2AAC" w:rsidRDefault="002C1CC5">
            <w:pPr>
              <w:rPr>
                <w:b/>
                <w:sz w:val="28"/>
                <w:szCs w:val="28"/>
              </w:rPr>
            </w:pPr>
            <w:r>
              <w:rPr>
                <w:b/>
                <w:sz w:val="28"/>
                <w:szCs w:val="28"/>
              </w:rPr>
              <w:t>Hoge verwachtingen stellen</w:t>
            </w:r>
          </w:p>
        </w:tc>
      </w:tr>
      <w:tr w:rsidR="002A2AAC">
        <w:tc>
          <w:tcPr>
            <w:tcW w:w="8770" w:type="dxa"/>
          </w:tcPr>
          <w:p w:rsidR="002A2AAC" w:rsidRDefault="002C1CC5">
            <w:pPr>
              <w:numPr>
                <w:ilvl w:val="0"/>
                <w:numId w:val="2"/>
              </w:numPr>
              <w:pBdr>
                <w:top w:val="nil"/>
                <w:left w:val="nil"/>
                <w:bottom w:val="nil"/>
                <w:right w:val="nil"/>
                <w:between w:val="nil"/>
              </w:pBdr>
              <w:rPr>
                <w:color w:val="000000"/>
              </w:rPr>
            </w:pPr>
            <w:r>
              <w:rPr>
                <w:color w:val="000000"/>
              </w:rPr>
              <w:t>moedigt het schoolteam aan om eigenaarschap op te nemen voor de realisatie van de schoolvisie op onderwijs en leren en het beleidsplan;</w:t>
            </w:r>
          </w:p>
          <w:p w:rsidR="002A2AAC" w:rsidRDefault="002C1CC5">
            <w:pPr>
              <w:numPr>
                <w:ilvl w:val="0"/>
                <w:numId w:val="2"/>
              </w:numPr>
              <w:pBdr>
                <w:top w:val="nil"/>
                <w:left w:val="nil"/>
                <w:bottom w:val="nil"/>
                <w:right w:val="nil"/>
                <w:between w:val="nil"/>
              </w:pBdr>
              <w:rPr>
                <w:color w:val="000000"/>
              </w:rPr>
            </w:pPr>
            <w:r>
              <w:rPr>
                <w:color w:val="000000"/>
              </w:rPr>
              <w:t>ondersteunt het schoolteam bij de realisatie van de schoolvisie op onderwijs en leren en het beleidsplan en stemt o.a. zijn professionaliseringsplan af op het beleidsplan;</w:t>
            </w:r>
          </w:p>
          <w:p w:rsidR="002A2AAC" w:rsidRDefault="002C1CC5">
            <w:pPr>
              <w:numPr>
                <w:ilvl w:val="0"/>
                <w:numId w:val="2"/>
              </w:numPr>
              <w:pBdr>
                <w:top w:val="nil"/>
                <w:left w:val="nil"/>
                <w:bottom w:val="nil"/>
                <w:right w:val="nil"/>
                <w:between w:val="nil"/>
              </w:pBdr>
              <w:spacing w:after="120"/>
              <w:rPr>
                <w:color w:val="000000"/>
              </w:rPr>
            </w:pPr>
            <w:r>
              <w:rPr>
                <w:color w:val="000000"/>
              </w:rPr>
              <w:t>neemt zelf een voorbeeldrol op overeenkomstig de schoolvisie en de doelstellen van het beleidsplan.</w:t>
            </w:r>
          </w:p>
        </w:tc>
        <w:tc>
          <w:tcPr>
            <w:tcW w:w="1151"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1134"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994"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2977" w:type="dxa"/>
          </w:tcPr>
          <w:p w:rsidR="002A2AAC" w:rsidRDefault="002A2AAC"/>
        </w:tc>
      </w:tr>
      <w:tr w:rsidR="002A2AAC">
        <w:tc>
          <w:tcPr>
            <w:tcW w:w="15026" w:type="dxa"/>
            <w:gridSpan w:val="5"/>
            <w:shd w:val="clear" w:color="auto" w:fill="FFE27E"/>
          </w:tcPr>
          <w:p w:rsidR="002A2AAC" w:rsidRDefault="002C1CC5">
            <w:r>
              <w:rPr>
                <w:b/>
                <w:sz w:val="28"/>
                <w:szCs w:val="28"/>
              </w:rPr>
              <w:t>Visie en doelen in actie en in dialoog:</w:t>
            </w:r>
          </w:p>
        </w:tc>
      </w:tr>
      <w:tr w:rsidR="002A2AAC">
        <w:tc>
          <w:tcPr>
            <w:tcW w:w="8770" w:type="dxa"/>
          </w:tcPr>
          <w:p w:rsidR="002A2AAC" w:rsidRDefault="002C1CC5">
            <w:pPr>
              <w:numPr>
                <w:ilvl w:val="0"/>
                <w:numId w:val="2"/>
              </w:numPr>
              <w:pBdr>
                <w:top w:val="nil"/>
                <w:left w:val="nil"/>
                <w:bottom w:val="nil"/>
                <w:right w:val="nil"/>
                <w:between w:val="nil"/>
              </w:pBdr>
              <w:rPr>
                <w:color w:val="000000"/>
              </w:rPr>
            </w:pPr>
            <w:r>
              <w:rPr>
                <w:color w:val="000000"/>
              </w:rPr>
              <w:t>maakt de visie op onderwijs en leren en het beleidsplan concreet en doorleefd door de dagdagelijkse werking en beslissingen op de schoolvloer;</w:t>
            </w:r>
          </w:p>
          <w:p w:rsidR="002A2AAC" w:rsidRDefault="002C1CC5">
            <w:pPr>
              <w:numPr>
                <w:ilvl w:val="0"/>
                <w:numId w:val="2"/>
              </w:numPr>
              <w:pBdr>
                <w:top w:val="nil"/>
                <w:left w:val="nil"/>
                <w:bottom w:val="nil"/>
                <w:right w:val="nil"/>
                <w:between w:val="nil"/>
              </w:pBdr>
              <w:spacing w:after="120"/>
              <w:rPr>
                <w:color w:val="000000"/>
              </w:rPr>
            </w:pPr>
            <w:r>
              <w:rPr>
                <w:color w:val="000000"/>
              </w:rPr>
              <w:t>creëert een structuur die de visie en de waarden reflecteert in functie van de realisatie van de doelen.</w:t>
            </w:r>
          </w:p>
        </w:tc>
        <w:tc>
          <w:tcPr>
            <w:tcW w:w="1151"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1134"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994"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2977" w:type="dxa"/>
          </w:tcPr>
          <w:p w:rsidR="002A2AAC" w:rsidRDefault="002A2AAC"/>
        </w:tc>
      </w:tr>
    </w:tbl>
    <w:p w:rsidR="002A2AAC" w:rsidRDefault="002A2AAC"/>
    <w:tbl>
      <w:tblPr>
        <w:tblStyle w:val="a3"/>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2"/>
        <w:gridCol w:w="1151"/>
        <w:gridCol w:w="1189"/>
        <w:gridCol w:w="1079"/>
        <w:gridCol w:w="2835"/>
      </w:tblGrid>
      <w:tr w:rsidR="002A2AAC">
        <w:tc>
          <w:tcPr>
            <w:tcW w:w="8772" w:type="dxa"/>
            <w:tcBorders>
              <w:top w:val="nil"/>
              <w:left w:val="nil"/>
              <w:bottom w:val="nil"/>
              <w:right w:val="single" w:sz="4" w:space="0" w:color="000000"/>
            </w:tcBorders>
          </w:tcPr>
          <w:p w:rsidR="002A2AAC" w:rsidRDefault="002A2AAC">
            <w:pPr>
              <w:spacing w:before="120" w:after="120"/>
            </w:pPr>
          </w:p>
        </w:tc>
        <w:tc>
          <w:tcPr>
            <w:tcW w:w="1151" w:type="dxa"/>
            <w:tcBorders>
              <w:left w:val="single" w:sz="4" w:space="0" w:color="000000"/>
            </w:tcBorders>
            <w:vAlign w:val="center"/>
          </w:tcPr>
          <w:p w:rsidR="002A2AAC" w:rsidRDefault="002C1CC5">
            <w:pPr>
              <w:jc w:val="center"/>
              <w:rPr>
                <w:b/>
              </w:rPr>
            </w:pPr>
            <w:r>
              <w:rPr>
                <w:b/>
              </w:rPr>
              <w:t>Directeur</w:t>
            </w:r>
          </w:p>
        </w:tc>
        <w:tc>
          <w:tcPr>
            <w:tcW w:w="1189" w:type="dxa"/>
            <w:vAlign w:val="center"/>
          </w:tcPr>
          <w:p w:rsidR="002A2AAC" w:rsidRDefault="002C1CC5">
            <w:pPr>
              <w:jc w:val="center"/>
              <w:rPr>
                <w:b/>
              </w:rPr>
            </w:pPr>
            <w:r>
              <w:rPr>
                <w:b/>
              </w:rPr>
              <w:t>Adjunct-directeur</w:t>
            </w:r>
          </w:p>
        </w:tc>
        <w:tc>
          <w:tcPr>
            <w:tcW w:w="1079" w:type="dxa"/>
            <w:vAlign w:val="center"/>
          </w:tcPr>
          <w:p w:rsidR="002A2AAC" w:rsidRDefault="002C1CC5">
            <w:pPr>
              <w:jc w:val="center"/>
              <w:rPr>
                <w:b/>
              </w:rPr>
            </w:pPr>
            <w:r>
              <w:rPr>
                <w:b/>
              </w:rPr>
              <w:t>TAC</w:t>
            </w:r>
          </w:p>
        </w:tc>
        <w:tc>
          <w:tcPr>
            <w:tcW w:w="2835" w:type="dxa"/>
            <w:vAlign w:val="center"/>
          </w:tcPr>
          <w:p w:rsidR="002A2AAC" w:rsidRDefault="002C1CC5">
            <w:pPr>
              <w:jc w:val="center"/>
              <w:rPr>
                <w:b/>
              </w:rPr>
            </w:pPr>
            <w:r>
              <w:rPr>
                <w:b/>
              </w:rPr>
              <w:t>Concretisering van de taak</w:t>
            </w:r>
          </w:p>
        </w:tc>
      </w:tr>
      <w:tr w:rsidR="002A2AAC">
        <w:tc>
          <w:tcPr>
            <w:tcW w:w="15026" w:type="dxa"/>
            <w:gridSpan w:val="5"/>
            <w:shd w:val="clear" w:color="auto" w:fill="FF9A61"/>
          </w:tcPr>
          <w:p w:rsidR="002A2AAC" w:rsidRDefault="002C1CC5">
            <w:pPr>
              <w:spacing w:before="120"/>
              <w:rPr>
                <w:b/>
                <w:sz w:val="28"/>
                <w:szCs w:val="28"/>
              </w:rPr>
            </w:pPr>
            <w:r>
              <w:rPr>
                <w:b/>
                <w:sz w:val="28"/>
                <w:szCs w:val="28"/>
              </w:rPr>
              <w:t>Resultaatgebied 2: Schoolteam ontwikkelen en vertrouwensrelaties opbouwen</w:t>
            </w:r>
          </w:p>
        </w:tc>
      </w:tr>
      <w:tr w:rsidR="002A2AAC">
        <w:tc>
          <w:tcPr>
            <w:tcW w:w="15026" w:type="dxa"/>
            <w:gridSpan w:val="5"/>
            <w:shd w:val="clear" w:color="auto" w:fill="FFE17E"/>
          </w:tcPr>
          <w:p w:rsidR="002A2AAC" w:rsidRDefault="002C1CC5">
            <w:pPr>
              <w:spacing w:before="120"/>
              <w:rPr>
                <w:b/>
                <w:sz w:val="28"/>
                <w:szCs w:val="28"/>
              </w:rPr>
            </w:pPr>
            <w:r>
              <w:rPr>
                <w:b/>
                <w:sz w:val="28"/>
                <w:szCs w:val="28"/>
              </w:rPr>
              <w:t>Ondersteunen en waarderen van teamleden:</w:t>
            </w:r>
          </w:p>
        </w:tc>
      </w:tr>
      <w:tr w:rsidR="002A2AAC">
        <w:tc>
          <w:tcPr>
            <w:tcW w:w="8772" w:type="dxa"/>
          </w:tcPr>
          <w:p w:rsidR="002A2AAC" w:rsidRDefault="002C1CC5">
            <w:pPr>
              <w:numPr>
                <w:ilvl w:val="0"/>
                <w:numId w:val="2"/>
              </w:numPr>
              <w:pBdr>
                <w:top w:val="nil"/>
                <w:left w:val="nil"/>
                <w:bottom w:val="nil"/>
                <w:right w:val="nil"/>
                <w:between w:val="nil"/>
              </w:pBdr>
              <w:rPr>
                <w:color w:val="000000"/>
              </w:rPr>
            </w:pPr>
            <w:r>
              <w:rPr>
                <w:color w:val="000000"/>
              </w:rPr>
              <w:t>erkent, respecteert en waardeert de realisaties, inzet, talenten en mening van de teamleden;</w:t>
            </w:r>
          </w:p>
          <w:p w:rsidR="002A2AAC" w:rsidRDefault="002C1CC5">
            <w:pPr>
              <w:numPr>
                <w:ilvl w:val="0"/>
                <w:numId w:val="2"/>
              </w:numPr>
              <w:pBdr>
                <w:top w:val="nil"/>
                <w:left w:val="nil"/>
                <w:bottom w:val="nil"/>
                <w:right w:val="nil"/>
                <w:between w:val="nil"/>
              </w:pBdr>
              <w:spacing w:after="120"/>
              <w:rPr>
                <w:color w:val="000000"/>
              </w:rPr>
            </w:pPr>
            <w:r>
              <w:rPr>
                <w:color w:val="000000"/>
              </w:rPr>
              <w:t>behandelt elk teamlid of elke groep van teamleden gelijkwaardig.</w:t>
            </w:r>
          </w:p>
        </w:tc>
        <w:tc>
          <w:tcPr>
            <w:tcW w:w="1151"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1189"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1079"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2835" w:type="dxa"/>
          </w:tcPr>
          <w:p w:rsidR="002A2AAC" w:rsidRDefault="002A2AAC"/>
        </w:tc>
      </w:tr>
      <w:tr w:rsidR="002A2AAC">
        <w:tc>
          <w:tcPr>
            <w:tcW w:w="15026" w:type="dxa"/>
            <w:gridSpan w:val="5"/>
            <w:shd w:val="clear" w:color="auto" w:fill="FFE17E"/>
          </w:tcPr>
          <w:p w:rsidR="002A2AAC" w:rsidRDefault="002C1CC5">
            <w:pPr>
              <w:rPr>
                <w:b/>
                <w:sz w:val="28"/>
                <w:szCs w:val="28"/>
              </w:rPr>
            </w:pPr>
            <w:r>
              <w:rPr>
                <w:b/>
                <w:sz w:val="28"/>
                <w:szCs w:val="28"/>
              </w:rPr>
              <w:t>Stimuleren van professionele groei:</w:t>
            </w:r>
          </w:p>
        </w:tc>
      </w:tr>
      <w:tr w:rsidR="002A2AAC">
        <w:tc>
          <w:tcPr>
            <w:tcW w:w="8772" w:type="dxa"/>
          </w:tcPr>
          <w:p w:rsidR="002A2AAC" w:rsidRDefault="002C1CC5">
            <w:pPr>
              <w:numPr>
                <w:ilvl w:val="0"/>
                <w:numId w:val="2"/>
              </w:numPr>
              <w:pBdr>
                <w:top w:val="nil"/>
                <w:left w:val="nil"/>
                <w:bottom w:val="nil"/>
                <w:right w:val="nil"/>
                <w:between w:val="nil"/>
              </w:pBdr>
              <w:rPr>
                <w:color w:val="000000"/>
              </w:rPr>
            </w:pPr>
            <w:r>
              <w:rPr>
                <w:color w:val="000000"/>
              </w:rPr>
              <w:t xml:space="preserve">daagt teamleden uit om continu hun werkwijze en lesgeven te herbekijken in functie van de ondersteuning van alle </w:t>
            </w:r>
            <w:proofErr w:type="spellStart"/>
            <w:r>
              <w:rPr>
                <w:color w:val="000000"/>
              </w:rPr>
              <w:t>lerenden</w:t>
            </w:r>
            <w:proofErr w:type="spellEnd"/>
            <w:r>
              <w:rPr>
                <w:color w:val="000000"/>
              </w:rPr>
              <w:t>;</w:t>
            </w:r>
          </w:p>
          <w:p w:rsidR="002A2AAC" w:rsidRDefault="002C1CC5">
            <w:pPr>
              <w:numPr>
                <w:ilvl w:val="0"/>
                <w:numId w:val="2"/>
              </w:numPr>
              <w:pBdr>
                <w:top w:val="nil"/>
                <w:left w:val="nil"/>
                <w:bottom w:val="nil"/>
                <w:right w:val="nil"/>
                <w:between w:val="nil"/>
              </w:pBdr>
              <w:rPr>
                <w:color w:val="000000"/>
              </w:rPr>
            </w:pPr>
            <w:r>
              <w:rPr>
                <w:color w:val="000000"/>
              </w:rPr>
              <w:t>faciliteert het "leren van elkaar" bij alle teamleden;</w:t>
            </w:r>
          </w:p>
          <w:p w:rsidR="002A2AAC" w:rsidRDefault="002C1CC5">
            <w:pPr>
              <w:numPr>
                <w:ilvl w:val="0"/>
                <w:numId w:val="2"/>
              </w:numPr>
              <w:pBdr>
                <w:top w:val="nil"/>
                <w:left w:val="nil"/>
                <w:bottom w:val="nil"/>
                <w:right w:val="nil"/>
                <w:between w:val="nil"/>
              </w:pBdr>
              <w:spacing w:after="120"/>
              <w:rPr>
                <w:color w:val="000000"/>
              </w:rPr>
            </w:pPr>
            <w:r>
              <w:rPr>
                <w:color w:val="000000"/>
              </w:rPr>
              <w:t>moedigt teamleden aan om hun eigen professionaliseringsdoelen te formuleren en te realiseren in functie van de schoolvisie en het beleidsplan.</w:t>
            </w:r>
          </w:p>
        </w:tc>
        <w:tc>
          <w:tcPr>
            <w:tcW w:w="1151"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p w:rsidR="002A2AAC" w:rsidRDefault="002A2AAC">
            <w:pPr>
              <w:numPr>
                <w:ilvl w:val="1"/>
                <w:numId w:val="4"/>
              </w:numPr>
              <w:pBdr>
                <w:top w:val="nil"/>
                <w:left w:val="nil"/>
                <w:bottom w:val="nil"/>
                <w:right w:val="nil"/>
                <w:between w:val="nil"/>
              </w:pBdr>
              <w:ind w:left="-93" w:right="-619"/>
              <w:jc w:val="center"/>
              <w:rPr>
                <w:color w:val="000000"/>
              </w:rPr>
            </w:pPr>
          </w:p>
        </w:tc>
        <w:tc>
          <w:tcPr>
            <w:tcW w:w="1189"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p w:rsidR="002A2AAC" w:rsidRDefault="002A2AAC">
            <w:pPr>
              <w:numPr>
                <w:ilvl w:val="1"/>
                <w:numId w:val="4"/>
              </w:numPr>
              <w:pBdr>
                <w:top w:val="nil"/>
                <w:left w:val="nil"/>
                <w:bottom w:val="nil"/>
                <w:right w:val="nil"/>
                <w:between w:val="nil"/>
              </w:pBdr>
              <w:ind w:left="-93" w:right="-619"/>
              <w:jc w:val="center"/>
              <w:rPr>
                <w:color w:val="000000"/>
              </w:rPr>
            </w:pPr>
          </w:p>
        </w:tc>
        <w:tc>
          <w:tcPr>
            <w:tcW w:w="1079"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p w:rsidR="002A2AAC" w:rsidRDefault="002A2AAC">
            <w:pPr>
              <w:numPr>
                <w:ilvl w:val="1"/>
                <w:numId w:val="4"/>
              </w:numPr>
              <w:pBdr>
                <w:top w:val="nil"/>
                <w:left w:val="nil"/>
                <w:bottom w:val="nil"/>
                <w:right w:val="nil"/>
                <w:between w:val="nil"/>
              </w:pBdr>
              <w:ind w:left="-93" w:right="-619"/>
              <w:jc w:val="center"/>
              <w:rPr>
                <w:color w:val="000000"/>
              </w:rPr>
            </w:pPr>
          </w:p>
        </w:tc>
        <w:tc>
          <w:tcPr>
            <w:tcW w:w="2835" w:type="dxa"/>
          </w:tcPr>
          <w:p w:rsidR="002A2AAC" w:rsidRDefault="002A2AAC"/>
        </w:tc>
      </w:tr>
      <w:tr w:rsidR="002A2AAC">
        <w:tc>
          <w:tcPr>
            <w:tcW w:w="15026" w:type="dxa"/>
            <w:gridSpan w:val="5"/>
            <w:shd w:val="clear" w:color="auto" w:fill="FFE17E"/>
          </w:tcPr>
          <w:p w:rsidR="002A2AAC" w:rsidRDefault="002C1CC5">
            <w:pPr>
              <w:rPr>
                <w:b/>
                <w:sz w:val="28"/>
                <w:szCs w:val="28"/>
              </w:rPr>
            </w:pPr>
            <w:r>
              <w:rPr>
                <w:b/>
                <w:sz w:val="28"/>
                <w:szCs w:val="28"/>
              </w:rPr>
              <w:t>Opnemen voorbeeldfunctie:</w:t>
            </w:r>
          </w:p>
        </w:tc>
      </w:tr>
      <w:tr w:rsidR="002A2AAC">
        <w:tc>
          <w:tcPr>
            <w:tcW w:w="8772" w:type="dxa"/>
          </w:tcPr>
          <w:p w:rsidR="002A2AAC" w:rsidRDefault="002C1CC5">
            <w:pPr>
              <w:numPr>
                <w:ilvl w:val="0"/>
                <w:numId w:val="2"/>
              </w:numPr>
              <w:pBdr>
                <w:top w:val="nil"/>
                <w:left w:val="nil"/>
                <w:bottom w:val="nil"/>
                <w:right w:val="nil"/>
                <w:between w:val="nil"/>
              </w:pBdr>
              <w:rPr>
                <w:color w:val="000000"/>
              </w:rPr>
            </w:pPr>
            <w:r>
              <w:rPr>
                <w:color w:val="000000"/>
              </w:rPr>
              <w:t>is vlot bereikbaar voor alle bij de school betrokken stakeholders;</w:t>
            </w:r>
          </w:p>
          <w:p w:rsidR="002A2AAC" w:rsidRDefault="002C1CC5">
            <w:pPr>
              <w:numPr>
                <w:ilvl w:val="0"/>
                <w:numId w:val="2"/>
              </w:numPr>
              <w:pBdr>
                <w:top w:val="nil"/>
                <w:left w:val="nil"/>
                <w:bottom w:val="nil"/>
                <w:right w:val="nil"/>
                <w:between w:val="nil"/>
              </w:pBdr>
              <w:spacing w:after="120"/>
              <w:rPr>
                <w:color w:val="000000"/>
              </w:rPr>
            </w:pPr>
            <w:r>
              <w:rPr>
                <w:color w:val="000000"/>
              </w:rPr>
              <w:t>neemt zijn eigen professionalisering in handen.</w:t>
            </w:r>
          </w:p>
        </w:tc>
        <w:tc>
          <w:tcPr>
            <w:tcW w:w="1151" w:type="dxa"/>
          </w:tcPr>
          <w:p w:rsidR="002A2AAC" w:rsidRDefault="002A2AAC">
            <w:pPr>
              <w:numPr>
                <w:ilvl w:val="1"/>
                <w:numId w:val="4"/>
              </w:numPr>
              <w:pBdr>
                <w:top w:val="nil"/>
                <w:left w:val="nil"/>
                <w:bottom w:val="nil"/>
                <w:right w:val="nil"/>
                <w:between w:val="nil"/>
              </w:pBdr>
              <w:ind w:left="-93" w:right="-619"/>
              <w:jc w:val="center"/>
              <w:rPr>
                <w:color w:val="000000"/>
              </w:rPr>
            </w:pPr>
          </w:p>
          <w:p w:rsidR="002A2AAC" w:rsidRDefault="002A2AAC">
            <w:pPr>
              <w:numPr>
                <w:ilvl w:val="1"/>
                <w:numId w:val="4"/>
              </w:numPr>
              <w:pBdr>
                <w:top w:val="nil"/>
                <w:left w:val="nil"/>
                <w:bottom w:val="nil"/>
                <w:right w:val="nil"/>
                <w:between w:val="nil"/>
              </w:pBdr>
              <w:ind w:left="-93" w:right="-619"/>
              <w:jc w:val="center"/>
              <w:rPr>
                <w:color w:val="000000"/>
              </w:rPr>
            </w:pPr>
          </w:p>
        </w:tc>
        <w:tc>
          <w:tcPr>
            <w:tcW w:w="1189" w:type="dxa"/>
          </w:tcPr>
          <w:p w:rsidR="002A2AAC" w:rsidRDefault="002A2AAC">
            <w:pPr>
              <w:numPr>
                <w:ilvl w:val="1"/>
                <w:numId w:val="4"/>
              </w:numPr>
              <w:pBdr>
                <w:top w:val="nil"/>
                <w:left w:val="nil"/>
                <w:bottom w:val="nil"/>
                <w:right w:val="nil"/>
                <w:between w:val="nil"/>
              </w:pBdr>
              <w:ind w:left="-93" w:right="-619"/>
              <w:jc w:val="center"/>
              <w:rPr>
                <w:color w:val="000000"/>
              </w:rPr>
            </w:pPr>
          </w:p>
          <w:p w:rsidR="002A2AAC" w:rsidRDefault="002A2AAC">
            <w:pPr>
              <w:numPr>
                <w:ilvl w:val="1"/>
                <w:numId w:val="4"/>
              </w:numPr>
              <w:pBdr>
                <w:top w:val="nil"/>
                <w:left w:val="nil"/>
                <w:bottom w:val="nil"/>
                <w:right w:val="nil"/>
                <w:between w:val="nil"/>
              </w:pBdr>
              <w:ind w:left="-93" w:right="-619"/>
              <w:jc w:val="center"/>
              <w:rPr>
                <w:color w:val="000000"/>
              </w:rPr>
            </w:pPr>
          </w:p>
        </w:tc>
        <w:tc>
          <w:tcPr>
            <w:tcW w:w="1079" w:type="dxa"/>
          </w:tcPr>
          <w:p w:rsidR="002A2AAC" w:rsidRDefault="002A2AAC">
            <w:pPr>
              <w:numPr>
                <w:ilvl w:val="1"/>
                <w:numId w:val="4"/>
              </w:numPr>
              <w:pBdr>
                <w:top w:val="nil"/>
                <w:left w:val="nil"/>
                <w:bottom w:val="nil"/>
                <w:right w:val="nil"/>
                <w:between w:val="nil"/>
              </w:pBdr>
              <w:ind w:left="-93" w:right="-619"/>
              <w:jc w:val="center"/>
              <w:rPr>
                <w:color w:val="000000"/>
              </w:rPr>
            </w:pPr>
          </w:p>
          <w:p w:rsidR="002A2AAC" w:rsidRDefault="002A2AAC">
            <w:pPr>
              <w:numPr>
                <w:ilvl w:val="1"/>
                <w:numId w:val="4"/>
              </w:numPr>
              <w:pBdr>
                <w:top w:val="nil"/>
                <w:left w:val="nil"/>
                <w:bottom w:val="nil"/>
                <w:right w:val="nil"/>
                <w:between w:val="nil"/>
              </w:pBdr>
              <w:ind w:left="-93" w:right="-619"/>
              <w:jc w:val="center"/>
              <w:rPr>
                <w:color w:val="000000"/>
              </w:rPr>
            </w:pPr>
          </w:p>
        </w:tc>
        <w:tc>
          <w:tcPr>
            <w:tcW w:w="2835" w:type="dxa"/>
          </w:tcPr>
          <w:p w:rsidR="002A2AAC" w:rsidRDefault="002A2AAC"/>
        </w:tc>
      </w:tr>
      <w:tr w:rsidR="002A2AAC">
        <w:tc>
          <w:tcPr>
            <w:tcW w:w="15026" w:type="dxa"/>
            <w:gridSpan w:val="5"/>
            <w:shd w:val="clear" w:color="auto" w:fill="FFE17E"/>
          </w:tcPr>
          <w:p w:rsidR="002A2AAC" w:rsidRDefault="002C1CC5">
            <w:pPr>
              <w:rPr>
                <w:b/>
                <w:sz w:val="28"/>
                <w:szCs w:val="28"/>
              </w:rPr>
            </w:pPr>
            <w:r>
              <w:rPr>
                <w:b/>
                <w:sz w:val="28"/>
                <w:szCs w:val="28"/>
              </w:rPr>
              <w:t xml:space="preserve">Vertrouwensrelaties opbouwen met leraren, </w:t>
            </w:r>
            <w:proofErr w:type="spellStart"/>
            <w:r>
              <w:rPr>
                <w:b/>
                <w:sz w:val="28"/>
                <w:szCs w:val="28"/>
              </w:rPr>
              <w:t>lerenden</w:t>
            </w:r>
            <w:proofErr w:type="spellEnd"/>
            <w:r>
              <w:rPr>
                <w:b/>
                <w:sz w:val="28"/>
                <w:szCs w:val="28"/>
              </w:rPr>
              <w:t xml:space="preserve"> en ouders:</w:t>
            </w:r>
          </w:p>
        </w:tc>
      </w:tr>
      <w:tr w:rsidR="002A2AAC">
        <w:tc>
          <w:tcPr>
            <w:tcW w:w="8772" w:type="dxa"/>
          </w:tcPr>
          <w:p w:rsidR="002A2AAC" w:rsidRDefault="002C1CC5">
            <w:pPr>
              <w:numPr>
                <w:ilvl w:val="0"/>
                <w:numId w:val="2"/>
              </w:numPr>
              <w:pBdr>
                <w:top w:val="nil"/>
                <w:left w:val="nil"/>
                <w:bottom w:val="nil"/>
                <w:right w:val="nil"/>
                <w:between w:val="nil"/>
              </w:pBdr>
              <w:rPr>
                <w:color w:val="000000"/>
              </w:rPr>
            </w:pPr>
            <w:r>
              <w:rPr>
                <w:color w:val="000000"/>
              </w:rPr>
              <w:t>handelt vanuit een basishouding van vertrouwen naar alle actoren betrokken bij de werking van de school;</w:t>
            </w:r>
          </w:p>
          <w:p w:rsidR="002A2AAC" w:rsidRDefault="002C1CC5">
            <w:pPr>
              <w:numPr>
                <w:ilvl w:val="0"/>
                <w:numId w:val="2"/>
              </w:numPr>
              <w:pBdr>
                <w:top w:val="nil"/>
                <w:left w:val="nil"/>
                <w:bottom w:val="nil"/>
                <w:right w:val="nil"/>
                <w:between w:val="nil"/>
              </w:pBdr>
              <w:rPr>
                <w:color w:val="000000"/>
              </w:rPr>
            </w:pPr>
            <w:r>
              <w:rPr>
                <w:color w:val="000000"/>
              </w:rPr>
              <w:t>stimuleert een open dialoog tussen teamleden, leerlingen en ouders;</w:t>
            </w:r>
          </w:p>
          <w:p w:rsidR="002A2AAC" w:rsidRDefault="002C1CC5">
            <w:pPr>
              <w:numPr>
                <w:ilvl w:val="0"/>
                <w:numId w:val="2"/>
              </w:numPr>
              <w:pBdr>
                <w:top w:val="nil"/>
                <w:left w:val="nil"/>
                <w:bottom w:val="nil"/>
                <w:right w:val="nil"/>
                <w:between w:val="nil"/>
              </w:pBdr>
              <w:rPr>
                <w:color w:val="000000"/>
              </w:rPr>
            </w:pPr>
            <w:r>
              <w:rPr>
                <w:color w:val="000000"/>
              </w:rPr>
              <w:t>moedigt teamleden, leerlingen en ouders aan om zorgzaam met elkaar om te gaan;</w:t>
            </w:r>
          </w:p>
          <w:p w:rsidR="002A2AAC" w:rsidRDefault="002C1CC5">
            <w:pPr>
              <w:numPr>
                <w:ilvl w:val="0"/>
                <w:numId w:val="2"/>
              </w:numPr>
              <w:pBdr>
                <w:top w:val="nil"/>
                <w:left w:val="nil"/>
                <w:bottom w:val="nil"/>
                <w:right w:val="nil"/>
                <w:between w:val="nil"/>
              </w:pBdr>
              <w:spacing w:after="120"/>
              <w:rPr>
                <w:color w:val="000000"/>
              </w:rPr>
            </w:pPr>
            <w:r>
              <w:rPr>
                <w:color w:val="000000"/>
              </w:rPr>
              <w:t>gaat op constructieve wijze in dialoog met de officiële inspraakorganen.</w:t>
            </w:r>
          </w:p>
        </w:tc>
        <w:tc>
          <w:tcPr>
            <w:tcW w:w="1151"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1189"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1079"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2835" w:type="dxa"/>
          </w:tcPr>
          <w:p w:rsidR="002A2AAC" w:rsidRDefault="002A2AAC"/>
        </w:tc>
      </w:tr>
      <w:tr w:rsidR="002A2AAC">
        <w:tc>
          <w:tcPr>
            <w:tcW w:w="15026" w:type="dxa"/>
            <w:gridSpan w:val="5"/>
            <w:shd w:val="clear" w:color="auto" w:fill="FFE27E"/>
          </w:tcPr>
          <w:p w:rsidR="002A2AAC" w:rsidRDefault="002C1CC5">
            <w:r>
              <w:rPr>
                <w:b/>
                <w:sz w:val="28"/>
                <w:szCs w:val="28"/>
              </w:rPr>
              <w:t>Productief netwerk opbouwen met vakbondsorganisaties:</w:t>
            </w:r>
          </w:p>
        </w:tc>
      </w:tr>
      <w:tr w:rsidR="002A2AAC">
        <w:tc>
          <w:tcPr>
            <w:tcW w:w="8772" w:type="dxa"/>
          </w:tcPr>
          <w:p w:rsidR="002A2AAC" w:rsidRDefault="002C1CC5">
            <w:pPr>
              <w:numPr>
                <w:ilvl w:val="0"/>
                <w:numId w:val="2"/>
              </w:numPr>
              <w:pBdr>
                <w:top w:val="nil"/>
                <w:left w:val="nil"/>
                <w:bottom w:val="nil"/>
                <w:right w:val="nil"/>
                <w:between w:val="nil"/>
              </w:pBdr>
              <w:spacing w:after="120"/>
              <w:rPr>
                <w:color w:val="000000"/>
              </w:rPr>
            </w:pPr>
            <w:r>
              <w:rPr>
                <w:color w:val="000000"/>
              </w:rPr>
              <w:t>gaat constructief in dialoog met de vakbondsorganisaties in de verschillende overlegorganen.</w:t>
            </w:r>
          </w:p>
        </w:tc>
        <w:tc>
          <w:tcPr>
            <w:tcW w:w="1151" w:type="dxa"/>
          </w:tcPr>
          <w:p w:rsidR="002A2AAC" w:rsidRDefault="002A2AAC">
            <w:pPr>
              <w:numPr>
                <w:ilvl w:val="1"/>
                <w:numId w:val="4"/>
              </w:numPr>
              <w:pBdr>
                <w:top w:val="nil"/>
                <w:left w:val="nil"/>
                <w:bottom w:val="nil"/>
                <w:right w:val="nil"/>
                <w:between w:val="nil"/>
              </w:pBdr>
              <w:ind w:left="-93" w:right="-619"/>
              <w:jc w:val="center"/>
              <w:rPr>
                <w:color w:val="000000"/>
              </w:rPr>
            </w:pPr>
          </w:p>
        </w:tc>
        <w:tc>
          <w:tcPr>
            <w:tcW w:w="1189" w:type="dxa"/>
          </w:tcPr>
          <w:p w:rsidR="002A2AAC" w:rsidRDefault="002A2AAC">
            <w:pPr>
              <w:numPr>
                <w:ilvl w:val="1"/>
                <w:numId w:val="4"/>
              </w:numPr>
              <w:pBdr>
                <w:top w:val="nil"/>
                <w:left w:val="nil"/>
                <w:bottom w:val="nil"/>
                <w:right w:val="nil"/>
                <w:between w:val="nil"/>
              </w:pBdr>
              <w:ind w:left="-93" w:right="-619"/>
              <w:jc w:val="center"/>
              <w:rPr>
                <w:color w:val="000000"/>
              </w:rPr>
            </w:pPr>
          </w:p>
        </w:tc>
        <w:tc>
          <w:tcPr>
            <w:tcW w:w="1079" w:type="dxa"/>
          </w:tcPr>
          <w:p w:rsidR="002A2AAC" w:rsidRDefault="002A2AAC">
            <w:pPr>
              <w:numPr>
                <w:ilvl w:val="1"/>
                <w:numId w:val="4"/>
              </w:numPr>
              <w:pBdr>
                <w:top w:val="nil"/>
                <w:left w:val="nil"/>
                <w:bottom w:val="nil"/>
                <w:right w:val="nil"/>
                <w:between w:val="nil"/>
              </w:pBdr>
              <w:ind w:left="-93" w:right="-619"/>
              <w:jc w:val="center"/>
              <w:rPr>
                <w:color w:val="000000"/>
              </w:rPr>
            </w:pPr>
          </w:p>
        </w:tc>
        <w:tc>
          <w:tcPr>
            <w:tcW w:w="2835" w:type="dxa"/>
          </w:tcPr>
          <w:p w:rsidR="002A2AAC" w:rsidRDefault="002A2AAC"/>
        </w:tc>
      </w:tr>
    </w:tbl>
    <w:p w:rsidR="002A2AAC" w:rsidRDefault="002A2AAC"/>
    <w:tbl>
      <w:tblPr>
        <w:tblStyle w:val="a4"/>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6"/>
        <w:gridCol w:w="1151"/>
        <w:gridCol w:w="1134"/>
        <w:gridCol w:w="1133"/>
        <w:gridCol w:w="2832"/>
      </w:tblGrid>
      <w:tr w:rsidR="002A2AAC">
        <w:tc>
          <w:tcPr>
            <w:tcW w:w="8776" w:type="dxa"/>
            <w:tcBorders>
              <w:top w:val="nil"/>
              <w:left w:val="nil"/>
              <w:bottom w:val="nil"/>
              <w:right w:val="single" w:sz="4" w:space="0" w:color="000000"/>
            </w:tcBorders>
          </w:tcPr>
          <w:p w:rsidR="002A2AAC" w:rsidRDefault="002A2AAC">
            <w:pPr>
              <w:spacing w:before="120" w:after="120"/>
            </w:pPr>
          </w:p>
        </w:tc>
        <w:tc>
          <w:tcPr>
            <w:tcW w:w="1151" w:type="dxa"/>
            <w:tcBorders>
              <w:left w:val="single" w:sz="4" w:space="0" w:color="000000"/>
            </w:tcBorders>
            <w:vAlign w:val="center"/>
          </w:tcPr>
          <w:p w:rsidR="002A2AAC" w:rsidRDefault="002C1CC5">
            <w:pPr>
              <w:jc w:val="center"/>
              <w:rPr>
                <w:b/>
              </w:rPr>
            </w:pPr>
            <w:r>
              <w:rPr>
                <w:b/>
              </w:rPr>
              <w:t>Directeur</w:t>
            </w:r>
          </w:p>
        </w:tc>
        <w:tc>
          <w:tcPr>
            <w:tcW w:w="1134" w:type="dxa"/>
            <w:vAlign w:val="center"/>
          </w:tcPr>
          <w:p w:rsidR="002A2AAC" w:rsidRDefault="002C1CC5">
            <w:pPr>
              <w:jc w:val="center"/>
              <w:rPr>
                <w:b/>
              </w:rPr>
            </w:pPr>
            <w:r>
              <w:rPr>
                <w:b/>
              </w:rPr>
              <w:t>Adjunct-directeur</w:t>
            </w:r>
          </w:p>
        </w:tc>
        <w:tc>
          <w:tcPr>
            <w:tcW w:w="1133" w:type="dxa"/>
            <w:vAlign w:val="center"/>
          </w:tcPr>
          <w:p w:rsidR="002A2AAC" w:rsidRDefault="002C1CC5">
            <w:pPr>
              <w:jc w:val="center"/>
              <w:rPr>
                <w:b/>
              </w:rPr>
            </w:pPr>
            <w:r>
              <w:rPr>
                <w:b/>
              </w:rPr>
              <w:t>TAC</w:t>
            </w:r>
          </w:p>
        </w:tc>
        <w:tc>
          <w:tcPr>
            <w:tcW w:w="2832" w:type="dxa"/>
            <w:vAlign w:val="center"/>
          </w:tcPr>
          <w:p w:rsidR="002A2AAC" w:rsidRDefault="002C1CC5">
            <w:pPr>
              <w:jc w:val="center"/>
              <w:rPr>
                <w:b/>
              </w:rPr>
            </w:pPr>
            <w:r>
              <w:rPr>
                <w:b/>
              </w:rPr>
              <w:t>Concretisering van de taak</w:t>
            </w:r>
          </w:p>
        </w:tc>
      </w:tr>
      <w:tr w:rsidR="002A2AAC">
        <w:tc>
          <w:tcPr>
            <w:tcW w:w="15026" w:type="dxa"/>
            <w:gridSpan w:val="5"/>
            <w:shd w:val="clear" w:color="auto" w:fill="FF9A61"/>
          </w:tcPr>
          <w:p w:rsidR="002A2AAC" w:rsidRDefault="002C1CC5">
            <w:pPr>
              <w:spacing w:before="120"/>
              <w:rPr>
                <w:b/>
                <w:sz w:val="28"/>
                <w:szCs w:val="28"/>
              </w:rPr>
            </w:pPr>
            <w:r>
              <w:rPr>
                <w:b/>
                <w:sz w:val="28"/>
                <w:szCs w:val="28"/>
              </w:rPr>
              <w:t>Resultaatgebied 3: Ontwikkelen van de schoolorganisatie ter ondersteuning van de gewenste onderwijspraktijken</w:t>
            </w:r>
          </w:p>
        </w:tc>
      </w:tr>
      <w:tr w:rsidR="002A2AAC">
        <w:tc>
          <w:tcPr>
            <w:tcW w:w="15026" w:type="dxa"/>
            <w:gridSpan w:val="5"/>
            <w:shd w:val="clear" w:color="auto" w:fill="FFE17E"/>
          </w:tcPr>
          <w:p w:rsidR="002A2AAC" w:rsidRDefault="002C1CC5">
            <w:pPr>
              <w:spacing w:before="120"/>
              <w:rPr>
                <w:b/>
                <w:sz w:val="28"/>
                <w:szCs w:val="28"/>
              </w:rPr>
            </w:pPr>
            <w:r>
              <w:rPr>
                <w:b/>
                <w:sz w:val="28"/>
                <w:szCs w:val="28"/>
              </w:rPr>
              <w:t>Gedeeld leiderschap en samenwerkingscultuur:</w:t>
            </w:r>
          </w:p>
        </w:tc>
      </w:tr>
      <w:tr w:rsidR="002A2AAC">
        <w:tc>
          <w:tcPr>
            <w:tcW w:w="8776" w:type="dxa"/>
          </w:tcPr>
          <w:p w:rsidR="002A2AAC" w:rsidRDefault="002C1CC5">
            <w:pPr>
              <w:numPr>
                <w:ilvl w:val="0"/>
                <w:numId w:val="2"/>
              </w:numPr>
              <w:pBdr>
                <w:top w:val="nil"/>
                <w:left w:val="nil"/>
                <w:bottom w:val="nil"/>
                <w:right w:val="nil"/>
                <w:between w:val="nil"/>
              </w:pBdr>
              <w:rPr>
                <w:color w:val="000000"/>
              </w:rPr>
            </w:pPr>
            <w:r>
              <w:rPr>
                <w:color w:val="000000"/>
              </w:rPr>
              <w:t>past de principes van gedeeld leiderschap daadwerkelijk toe en bewaakt dat alle talenten aanwezig zijn om een gedeeld leiderschap te realiseren;</w:t>
            </w:r>
          </w:p>
          <w:p w:rsidR="002A2AAC" w:rsidRDefault="002C1CC5">
            <w:pPr>
              <w:numPr>
                <w:ilvl w:val="0"/>
                <w:numId w:val="2"/>
              </w:numPr>
              <w:pBdr>
                <w:top w:val="nil"/>
                <w:left w:val="nil"/>
                <w:bottom w:val="nil"/>
                <w:right w:val="nil"/>
                <w:between w:val="nil"/>
              </w:pBdr>
              <w:rPr>
                <w:color w:val="000000"/>
              </w:rPr>
            </w:pPr>
            <w:r>
              <w:rPr>
                <w:color w:val="000000"/>
              </w:rPr>
              <w:t>stelt middelen ter beschikking om de samenwerking in professionele leergemeenschappen te bevorderen;</w:t>
            </w:r>
          </w:p>
          <w:p w:rsidR="002A2AAC" w:rsidRDefault="002C1CC5">
            <w:pPr>
              <w:numPr>
                <w:ilvl w:val="0"/>
                <w:numId w:val="2"/>
              </w:numPr>
              <w:pBdr>
                <w:top w:val="nil"/>
                <w:left w:val="nil"/>
                <w:bottom w:val="nil"/>
                <w:right w:val="nil"/>
                <w:between w:val="nil"/>
              </w:pBdr>
              <w:spacing w:after="120"/>
              <w:rPr>
                <w:color w:val="000000"/>
              </w:rPr>
            </w:pPr>
            <w:r>
              <w:rPr>
                <w:color w:val="000000"/>
              </w:rPr>
              <w:t>ondersteunt professionele leergemeenschappen bij het formuleren van hun doelen.</w:t>
            </w:r>
          </w:p>
        </w:tc>
        <w:tc>
          <w:tcPr>
            <w:tcW w:w="1151"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1134"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1133"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2832" w:type="dxa"/>
          </w:tcPr>
          <w:p w:rsidR="002A2AAC" w:rsidRDefault="002A2AAC"/>
        </w:tc>
      </w:tr>
      <w:tr w:rsidR="002A2AAC">
        <w:tc>
          <w:tcPr>
            <w:tcW w:w="15026" w:type="dxa"/>
            <w:gridSpan w:val="5"/>
            <w:shd w:val="clear" w:color="auto" w:fill="FFE17E"/>
          </w:tcPr>
          <w:p w:rsidR="002A2AAC" w:rsidRDefault="002C1CC5">
            <w:pPr>
              <w:spacing w:before="120"/>
              <w:rPr>
                <w:b/>
                <w:sz w:val="28"/>
                <w:szCs w:val="28"/>
              </w:rPr>
            </w:pPr>
            <w:r>
              <w:rPr>
                <w:b/>
                <w:sz w:val="28"/>
                <w:szCs w:val="28"/>
              </w:rPr>
              <w:t>Structureren van de schoolorganisatie om samenwerking te bevorderen:</w:t>
            </w:r>
          </w:p>
        </w:tc>
      </w:tr>
      <w:tr w:rsidR="002A2AAC">
        <w:tc>
          <w:tcPr>
            <w:tcW w:w="8776" w:type="dxa"/>
          </w:tcPr>
          <w:p w:rsidR="002A2AAC" w:rsidRDefault="002C1CC5">
            <w:pPr>
              <w:numPr>
                <w:ilvl w:val="0"/>
                <w:numId w:val="2"/>
              </w:numPr>
              <w:pBdr>
                <w:top w:val="nil"/>
                <w:left w:val="nil"/>
                <w:bottom w:val="nil"/>
                <w:right w:val="nil"/>
                <w:between w:val="nil"/>
              </w:pBdr>
              <w:rPr>
                <w:color w:val="000000"/>
              </w:rPr>
            </w:pPr>
            <w:r>
              <w:rPr>
                <w:color w:val="000000"/>
              </w:rPr>
              <w:t>voorziet voldoende structuur (bv. lessenroosters, vakgroepen…) om samenwerking met teamleden te stimuleren;</w:t>
            </w:r>
          </w:p>
          <w:p w:rsidR="002A2AAC" w:rsidRDefault="002C1CC5">
            <w:pPr>
              <w:numPr>
                <w:ilvl w:val="0"/>
                <w:numId w:val="2"/>
              </w:numPr>
              <w:pBdr>
                <w:top w:val="nil"/>
                <w:left w:val="nil"/>
                <w:bottom w:val="nil"/>
                <w:right w:val="nil"/>
                <w:between w:val="nil"/>
              </w:pBdr>
              <w:spacing w:after="120"/>
              <w:rPr>
                <w:color w:val="000000"/>
              </w:rPr>
            </w:pPr>
            <w:r>
              <w:rPr>
                <w:color w:val="000000"/>
              </w:rPr>
              <w:t>voorziet in een systeem om de resultaten van de samenwerking in de school te consolideren.</w:t>
            </w:r>
          </w:p>
        </w:tc>
        <w:tc>
          <w:tcPr>
            <w:tcW w:w="1151"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1134"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1133"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2832" w:type="dxa"/>
          </w:tcPr>
          <w:p w:rsidR="002A2AAC" w:rsidRDefault="002A2AAC"/>
        </w:tc>
      </w:tr>
      <w:tr w:rsidR="002A2AAC">
        <w:tc>
          <w:tcPr>
            <w:tcW w:w="15026" w:type="dxa"/>
            <w:gridSpan w:val="5"/>
            <w:shd w:val="clear" w:color="auto" w:fill="FFE17E"/>
          </w:tcPr>
          <w:p w:rsidR="002A2AAC" w:rsidRDefault="002C1CC5">
            <w:pPr>
              <w:spacing w:before="120"/>
              <w:rPr>
                <w:b/>
                <w:sz w:val="28"/>
                <w:szCs w:val="28"/>
              </w:rPr>
            </w:pPr>
            <w:r>
              <w:rPr>
                <w:b/>
                <w:sz w:val="28"/>
                <w:szCs w:val="28"/>
              </w:rPr>
              <w:t xml:space="preserve">Veilige, krachtige en gezonde leer- en leefomgeving met gelijke kansen voor alle </w:t>
            </w:r>
            <w:proofErr w:type="spellStart"/>
            <w:r>
              <w:rPr>
                <w:b/>
                <w:sz w:val="28"/>
                <w:szCs w:val="28"/>
              </w:rPr>
              <w:t>lerenden</w:t>
            </w:r>
            <w:proofErr w:type="spellEnd"/>
            <w:r>
              <w:rPr>
                <w:b/>
                <w:sz w:val="28"/>
                <w:szCs w:val="28"/>
              </w:rPr>
              <w:t>:</w:t>
            </w:r>
          </w:p>
        </w:tc>
      </w:tr>
      <w:tr w:rsidR="002A2AAC">
        <w:tc>
          <w:tcPr>
            <w:tcW w:w="8776" w:type="dxa"/>
          </w:tcPr>
          <w:p w:rsidR="002A2AAC" w:rsidRDefault="002C1CC5">
            <w:pPr>
              <w:numPr>
                <w:ilvl w:val="0"/>
                <w:numId w:val="2"/>
              </w:numPr>
              <w:pBdr>
                <w:top w:val="nil"/>
                <w:left w:val="nil"/>
                <w:bottom w:val="nil"/>
                <w:right w:val="nil"/>
                <w:between w:val="nil"/>
              </w:pBdr>
              <w:rPr>
                <w:color w:val="000000"/>
              </w:rPr>
            </w:pPr>
            <w:r>
              <w:rPr>
                <w:color w:val="000000"/>
              </w:rPr>
              <w:t>stimuleert het schoolteam om mee te werken aan een positief leef- en schoolklimaat;</w:t>
            </w:r>
          </w:p>
          <w:p w:rsidR="002A2AAC" w:rsidRDefault="002C1CC5">
            <w:pPr>
              <w:numPr>
                <w:ilvl w:val="0"/>
                <w:numId w:val="2"/>
              </w:numPr>
              <w:pBdr>
                <w:top w:val="nil"/>
                <w:left w:val="nil"/>
                <w:bottom w:val="nil"/>
                <w:right w:val="nil"/>
                <w:between w:val="nil"/>
              </w:pBdr>
              <w:rPr>
                <w:color w:val="000000"/>
              </w:rPr>
            </w:pPr>
            <w:r>
              <w:rPr>
                <w:color w:val="000000"/>
              </w:rPr>
              <w:t>stimuleert het schoolteam om concreet in te spelen op de verschillen tussen de leerlingen;</w:t>
            </w:r>
          </w:p>
          <w:p w:rsidR="002A2AAC" w:rsidRDefault="002C1CC5">
            <w:pPr>
              <w:numPr>
                <w:ilvl w:val="0"/>
                <w:numId w:val="2"/>
              </w:numPr>
              <w:pBdr>
                <w:top w:val="nil"/>
                <w:left w:val="nil"/>
                <w:bottom w:val="nil"/>
                <w:right w:val="nil"/>
                <w:between w:val="nil"/>
              </w:pBdr>
              <w:rPr>
                <w:color w:val="000000"/>
              </w:rPr>
            </w:pPr>
            <w:r>
              <w:rPr>
                <w:color w:val="000000"/>
              </w:rPr>
              <w:t>ondersteunt het lerarenteam bij het realiseren van een brede basiszorg op de vier begeleidingsdomeinen;</w:t>
            </w:r>
          </w:p>
          <w:p w:rsidR="002A2AAC" w:rsidRDefault="002C1CC5">
            <w:pPr>
              <w:numPr>
                <w:ilvl w:val="0"/>
                <w:numId w:val="2"/>
              </w:numPr>
              <w:pBdr>
                <w:top w:val="nil"/>
                <w:left w:val="nil"/>
                <w:bottom w:val="nil"/>
                <w:right w:val="nil"/>
                <w:between w:val="nil"/>
              </w:pBdr>
              <w:spacing w:after="120"/>
              <w:rPr>
                <w:color w:val="000000"/>
              </w:rPr>
            </w:pPr>
            <w:r>
              <w:rPr>
                <w:color w:val="000000"/>
              </w:rPr>
              <w:t>stimuleert een preventief en curatief zorgbeleid.</w:t>
            </w:r>
          </w:p>
        </w:tc>
        <w:tc>
          <w:tcPr>
            <w:tcW w:w="1151"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1134"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1133"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2832" w:type="dxa"/>
          </w:tcPr>
          <w:p w:rsidR="002A2AAC" w:rsidRDefault="002A2AAC"/>
        </w:tc>
      </w:tr>
    </w:tbl>
    <w:p w:rsidR="002A2AAC" w:rsidRDefault="002A2AAC"/>
    <w:p w:rsidR="002A2AAC" w:rsidRDefault="002C1CC5">
      <w:r>
        <w:br w:type="page"/>
      </w:r>
    </w:p>
    <w:tbl>
      <w:tblPr>
        <w:tblStyle w:val="a5"/>
        <w:tblW w:w="148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0"/>
        <w:gridCol w:w="1151"/>
        <w:gridCol w:w="1134"/>
        <w:gridCol w:w="1133"/>
        <w:gridCol w:w="2691"/>
      </w:tblGrid>
      <w:tr w:rsidR="002A2AAC">
        <w:tc>
          <w:tcPr>
            <w:tcW w:w="8780" w:type="dxa"/>
            <w:tcBorders>
              <w:top w:val="nil"/>
              <w:left w:val="nil"/>
            </w:tcBorders>
            <w:shd w:val="clear" w:color="auto" w:fill="auto"/>
          </w:tcPr>
          <w:p w:rsidR="002A2AAC" w:rsidRDefault="002A2AAC">
            <w:pPr>
              <w:spacing w:before="120" w:after="120"/>
              <w:rPr>
                <w:b/>
                <w:sz w:val="28"/>
                <w:szCs w:val="28"/>
              </w:rPr>
            </w:pPr>
          </w:p>
        </w:tc>
        <w:tc>
          <w:tcPr>
            <w:tcW w:w="1151" w:type="dxa"/>
            <w:shd w:val="clear" w:color="auto" w:fill="auto"/>
            <w:vAlign w:val="center"/>
          </w:tcPr>
          <w:p w:rsidR="002A2AAC" w:rsidRDefault="002C1CC5">
            <w:pPr>
              <w:jc w:val="center"/>
              <w:rPr>
                <w:b/>
              </w:rPr>
            </w:pPr>
            <w:r>
              <w:rPr>
                <w:b/>
              </w:rPr>
              <w:t>Directeur</w:t>
            </w:r>
          </w:p>
        </w:tc>
        <w:tc>
          <w:tcPr>
            <w:tcW w:w="1134" w:type="dxa"/>
            <w:shd w:val="clear" w:color="auto" w:fill="auto"/>
            <w:vAlign w:val="center"/>
          </w:tcPr>
          <w:p w:rsidR="002A2AAC" w:rsidRDefault="002C1CC5">
            <w:pPr>
              <w:jc w:val="center"/>
              <w:rPr>
                <w:b/>
              </w:rPr>
            </w:pPr>
            <w:r>
              <w:rPr>
                <w:b/>
              </w:rPr>
              <w:t>Adjunct-directeur</w:t>
            </w:r>
          </w:p>
        </w:tc>
        <w:tc>
          <w:tcPr>
            <w:tcW w:w="1133" w:type="dxa"/>
            <w:shd w:val="clear" w:color="auto" w:fill="auto"/>
            <w:vAlign w:val="center"/>
          </w:tcPr>
          <w:p w:rsidR="002A2AAC" w:rsidRDefault="002C1CC5">
            <w:pPr>
              <w:jc w:val="center"/>
              <w:rPr>
                <w:b/>
              </w:rPr>
            </w:pPr>
            <w:r>
              <w:rPr>
                <w:b/>
              </w:rPr>
              <w:t>TAC</w:t>
            </w:r>
          </w:p>
        </w:tc>
        <w:tc>
          <w:tcPr>
            <w:tcW w:w="2691" w:type="dxa"/>
            <w:vAlign w:val="center"/>
          </w:tcPr>
          <w:p w:rsidR="002A2AAC" w:rsidRDefault="002C1CC5">
            <w:pPr>
              <w:jc w:val="center"/>
              <w:rPr>
                <w:b/>
              </w:rPr>
            </w:pPr>
            <w:r>
              <w:rPr>
                <w:b/>
              </w:rPr>
              <w:t>Concretisering van de taak</w:t>
            </w:r>
          </w:p>
        </w:tc>
      </w:tr>
      <w:tr w:rsidR="002A2AAC">
        <w:tc>
          <w:tcPr>
            <w:tcW w:w="14889" w:type="dxa"/>
            <w:gridSpan w:val="5"/>
            <w:shd w:val="clear" w:color="auto" w:fill="FFE17E"/>
          </w:tcPr>
          <w:p w:rsidR="002A2AAC" w:rsidRDefault="002C1CC5">
            <w:pPr>
              <w:spacing w:before="120"/>
              <w:rPr>
                <w:b/>
                <w:sz w:val="28"/>
                <w:szCs w:val="28"/>
              </w:rPr>
            </w:pPr>
            <w:r>
              <w:rPr>
                <w:b/>
                <w:sz w:val="28"/>
                <w:szCs w:val="28"/>
              </w:rPr>
              <w:t>Sterke relaties met ouders opbouwen:</w:t>
            </w:r>
          </w:p>
        </w:tc>
      </w:tr>
      <w:tr w:rsidR="002A2AAC">
        <w:tc>
          <w:tcPr>
            <w:tcW w:w="8780" w:type="dxa"/>
          </w:tcPr>
          <w:p w:rsidR="002A2AAC" w:rsidRDefault="002C1CC5">
            <w:pPr>
              <w:numPr>
                <w:ilvl w:val="0"/>
                <w:numId w:val="2"/>
              </w:numPr>
              <w:pBdr>
                <w:top w:val="nil"/>
                <w:left w:val="nil"/>
                <w:bottom w:val="nil"/>
                <w:right w:val="nil"/>
                <w:between w:val="nil"/>
              </w:pBdr>
              <w:rPr>
                <w:color w:val="000000"/>
              </w:rPr>
            </w:pPr>
            <w:r>
              <w:rPr>
                <w:color w:val="000000"/>
              </w:rPr>
              <w:t>creëert een warme schoolcultuur voor ouders zodat ze zich gewaardeerd voelen als partner bij "het leren" van hun kind;</w:t>
            </w:r>
          </w:p>
          <w:p w:rsidR="002A2AAC" w:rsidRDefault="002C1CC5">
            <w:pPr>
              <w:numPr>
                <w:ilvl w:val="0"/>
                <w:numId w:val="2"/>
              </w:numPr>
              <w:pBdr>
                <w:top w:val="nil"/>
                <w:left w:val="nil"/>
                <w:bottom w:val="nil"/>
                <w:right w:val="nil"/>
                <w:between w:val="nil"/>
              </w:pBdr>
              <w:rPr>
                <w:color w:val="000000"/>
              </w:rPr>
            </w:pPr>
            <w:r>
              <w:rPr>
                <w:color w:val="000000"/>
              </w:rPr>
              <w:t>ontwikkelt het engagement bij personeelsleden om ouderbetrokkenheid te bevorderen;</w:t>
            </w:r>
          </w:p>
          <w:p w:rsidR="002A2AAC" w:rsidRDefault="002C1CC5">
            <w:pPr>
              <w:numPr>
                <w:ilvl w:val="0"/>
                <w:numId w:val="2"/>
              </w:numPr>
              <w:pBdr>
                <w:top w:val="nil"/>
                <w:left w:val="nil"/>
                <w:bottom w:val="nil"/>
                <w:right w:val="nil"/>
                <w:between w:val="nil"/>
              </w:pBdr>
              <w:spacing w:after="120"/>
              <w:rPr>
                <w:color w:val="000000"/>
              </w:rPr>
            </w:pPr>
            <w:r>
              <w:rPr>
                <w:color w:val="000000"/>
              </w:rPr>
              <w:t>stimuleert de ouders om ook thuis een positief leerklimaat te creëren.</w:t>
            </w:r>
          </w:p>
        </w:tc>
        <w:tc>
          <w:tcPr>
            <w:tcW w:w="1151"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1134"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1133"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2691" w:type="dxa"/>
          </w:tcPr>
          <w:p w:rsidR="002A2AAC" w:rsidRDefault="002A2AAC"/>
        </w:tc>
      </w:tr>
      <w:tr w:rsidR="002A2AAC">
        <w:tc>
          <w:tcPr>
            <w:tcW w:w="14889" w:type="dxa"/>
            <w:gridSpan w:val="5"/>
            <w:shd w:val="clear" w:color="auto" w:fill="FFE17E"/>
          </w:tcPr>
          <w:p w:rsidR="002A2AAC" w:rsidRDefault="002C1CC5">
            <w:pPr>
              <w:spacing w:before="120"/>
              <w:rPr>
                <w:b/>
                <w:sz w:val="28"/>
                <w:szCs w:val="28"/>
              </w:rPr>
            </w:pPr>
            <w:r>
              <w:rPr>
                <w:b/>
                <w:sz w:val="28"/>
                <w:szCs w:val="28"/>
              </w:rPr>
              <w:t>Sterke relaties met externen opbouwen:</w:t>
            </w:r>
          </w:p>
        </w:tc>
      </w:tr>
      <w:tr w:rsidR="002A2AAC">
        <w:tc>
          <w:tcPr>
            <w:tcW w:w="8780" w:type="dxa"/>
          </w:tcPr>
          <w:p w:rsidR="002A2AAC" w:rsidRDefault="002C1CC5">
            <w:pPr>
              <w:numPr>
                <w:ilvl w:val="0"/>
                <w:numId w:val="2"/>
              </w:numPr>
              <w:pBdr>
                <w:top w:val="nil"/>
                <w:left w:val="nil"/>
                <w:bottom w:val="nil"/>
                <w:right w:val="nil"/>
                <w:between w:val="nil"/>
              </w:pBdr>
              <w:spacing w:after="120"/>
              <w:rPr>
                <w:color w:val="000000"/>
              </w:rPr>
            </w:pPr>
            <w:r>
              <w:rPr>
                <w:color w:val="000000"/>
              </w:rPr>
              <w:t>onderhoudt contacten en bouwt een netwerk uit met andere schoolleiders, CLB, beleidsmakers, verenigingen, bedrijven… die kunnen bijdragen tot een goede onderwijspraktijk.</w:t>
            </w:r>
          </w:p>
        </w:tc>
        <w:tc>
          <w:tcPr>
            <w:tcW w:w="1151" w:type="dxa"/>
          </w:tcPr>
          <w:p w:rsidR="002A2AAC" w:rsidRDefault="002A2AAC">
            <w:pPr>
              <w:numPr>
                <w:ilvl w:val="1"/>
                <w:numId w:val="4"/>
              </w:numPr>
              <w:pBdr>
                <w:top w:val="nil"/>
                <w:left w:val="nil"/>
                <w:bottom w:val="nil"/>
                <w:right w:val="nil"/>
                <w:between w:val="nil"/>
              </w:pBdr>
              <w:ind w:left="-93" w:right="-619"/>
              <w:jc w:val="center"/>
              <w:rPr>
                <w:color w:val="000000"/>
              </w:rPr>
            </w:pPr>
          </w:p>
        </w:tc>
        <w:tc>
          <w:tcPr>
            <w:tcW w:w="1134" w:type="dxa"/>
          </w:tcPr>
          <w:p w:rsidR="002A2AAC" w:rsidRDefault="002A2AAC">
            <w:pPr>
              <w:numPr>
                <w:ilvl w:val="1"/>
                <w:numId w:val="4"/>
              </w:numPr>
              <w:pBdr>
                <w:top w:val="nil"/>
                <w:left w:val="nil"/>
                <w:bottom w:val="nil"/>
                <w:right w:val="nil"/>
                <w:between w:val="nil"/>
              </w:pBdr>
              <w:ind w:left="-93" w:right="-619"/>
              <w:jc w:val="center"/>
              <w:rPr>
                <w:color w:val="000000"/>
              </w:rPr>
            </w:pPr>
          </w:p>
        </w:tc>
        <w:tc>
          <w:tcPr>
            <w:tcW w:w="1133" w:type="dxa"/>
          </w:tcPr>
          <w:p w:rsidR="002A2AAC" w:rsidRDefault="002A2AAC">
            <w:pPr>
              <w:numPr>
                <w:ilvl w:val="1"/>
                <w:numId w:val="4"/>
              </w:numPr>
              <w:pBdr>
                <w:top w:val="nil"/>
                <w:left w:val="nil"/>
                <w:bottom w:val="nil"/>
                <w:right w:val="nil"/>
                <w:between w:val="nil"/>
              </w:pBdr>
              <w:ind w:left="-93" w:right="-619"/>
              <w:jc w:val="center"/>
              <w:rPr>
                <w:color w:val="000000"/>
              </w:rPr>
            </w:pPr>
          </w:p>
        </w:tc>
        <w:tc>
          <w:tcPr>
            <w:tcW w:w="2691" w:type="dxa"/>
          </w:tcPr>
          <w:p w:rsidR="002A2AAC" w:rsidRDefault="002A2AAC">
            <w:pPr>
              <w:numPr>
                <w:ilvl w:val="1"/>
                <w:numId w:val="4"/>
              </w:numPr>
              <w:ind w:left="-93" w:right="-619"/>
            </w:pPr>
          </w:p>
        </w:tc>
      </w:tr>
    </w:tbl>
    <w:p w:rsidR="002A2AAC" w:rsidRDefault="002A2AAC"/>
    <w:p w:rsidR="002A2AAC" w:rsidRDefault="002C1CC5">
      <w:r>
        <w:br w:type="page"/>
      </w:r>
    </w:p>
    <w:tbl>
      <w:tblPr>
        <w:tblStyle w:val="a6"/>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7"/>
        <w:gridCol w:w="1276"/>
        <w:gridCol w:w="1134"/>
        <w:gridCol w:w="1134"/>
        <w:gridCol w:w="2835"/>
      </w:tblGrid>
      <w:tr w:rsidR="002A2AAC">
        <w:tc>
          <w:tcPr>
            <w:tcW w:w="8647" w:type="dxa"/>
            <w:tcBorders>
              <w:top w:val="nil"/>
              <w:left w:val="nil"/>
              <w:bottom w:val="nil"/>
              <w:right w:val="single" w:sz="4" w:space="0" w:color="000000"/>
            </w:tcBorders>
          </w:tcPr>
          <w:p w:rsidR="002A2AAC" w:rsidRDefault="002A2AAC">
            <w:pPr>
              <w:spacing w:before="120" w:after="120"/>
            </w:pPr>
          </w:p>
        </w:tc>
        <w:tc>
          <w:tcPr>
            <w:tcW w:w="1276" w:type="dxa"/>
            <w:tcBorders>
              <w:left w:val="single" w:sz="4" w:space="0" w:color="000000"/>
            </w:tcBorders>
            <w:vAlign w:val="center"/>
          </w:tcPr>
          <w:p w:rsidR="002A2AAC" w:rsidRDefault="002C1CC5">
            <w:pPr>
              <w:jc w:val="center"/>
              <w:rPr>
                <w:b/>
              </w:rPr>
            </w:pPr>
            <w:r>
              <w:rPr>
                <w:b/>
              </w:rPr>
              <w:t>Directeur</w:t>
            </w:r>
          </w:p>
        </w:tc>
        <w:tc>
          <w:tcPr>
            <w:tcW w:w="1134" w:type="dxa"/>
            <w:vAlign w:val="center"/>
          </w:tcPr>
          <w:p w:rsidR="002A2AAC" w:rsidRDefault="002C1CC5">
            <w:pPr>
              <w:jc w:val="center"/>
              <w:rPr>
                <w:b/>
              </w:rPr>
            </w:pPr>
            <w:r>
              <w:rPr>
                <w:b/>
              </w:rPr>
              <w:t>Adjunct-directeur</w:t>
            </w:r>
          </w:p>
        </w:tc>
        <w:tc>
          <w:tcPr>
            <w:tcW w:w="1134" w:type="dxa"/>
            <w:vAlign w:val="center"/>
          </w:tcPr>
          <w:p w:rsidR="002A2AAC" w:rsidRDefault="002C1CC5">
            <w:pPr>
              <w:jc w:val="center"/>
              <w:rPr>
                <w:b/>
              </w:rPr>
            </w:pPr>
            <w:r>
              <w:rPr>
                <w:b/>
              </w:rPr>
              <w:t>TAC</w:t>
            </w:r>
          </w:p>
        </w:tc>
        <w:tc>
          <w:tcPr>
            <w:tcW w:w="2835" w:type="dxa"/>
            <w:vAlign w:val="center"/>
          </w:tcPr>
          <w:p w:rsidR="002A2AAC" w:rsidRDefault="002C1CC5">
            <w:pPr>
              <w:jc w:val="center"/>
              <w:rPr>
                <w:b/>
              </w:rPr>
            </w:pPr>
            <w:r>
              <w:rPr>
                <w:b/>
              </w:rPr>
              <w:t>Concretisering van de taak</w:t>
            </w:r>
          </w:p>
        </w:tc>
      </w:tr>
      <w:tr w:rsidR="002A2AAC">
        <w:tc>
          <w:tcPr>
            <w:tcW w:w="15026" w:type="dxa"/>
            <w:gridSpan w:val="5"/>
            <w:shd w:val="clear" w:color="auto" w:fill="FF9A61"/>
          </w:tcPr>
          <w:p w:rsidR="002A2AAC" w:rsidRDefault="002C1CC5">
            <w:pPr>
              <w:spacing w:before="120"/>
              <w:rPr>
                <w:b/>
                <w:sz w:val="28"/>
                <w:szCs w:val="28"/>
              </w:rPr>
            </w:pPr>
            <w:r>
              <w:rPr>
                <w:b/>
                <w:sz w:val="28"/>
                <w:szCs w:val="28"/>
              </w:rPr>
              <w:t>Resultaatgebied 4: Verbeteren van onderwijsprocessen</w:t>
            </w:r>
          </w:p>
        </w:tc>
      </w:tr>
      <w:tr w:rsidR="002A2AAC">
        <w:tc>
          <w:tcPr>
            <w:tcW w:w="15026" w:type="dxa"/>
            <w:gridSpan w:val="5"/>
            <w:shd w:val="clear" w:color="auto" w:fill="FFE17E"/>
          </w:tcPr>
          <w:p w:rsidR="002A2AAC" w:rsidRDefault="002C1CC5">
            <w:pPr>
              <w:spacing w:before="120"/>
              <w:rPr>
                <w:b/>
                <w:sz w:val="28"/>
                <w:szCs w:val="28"/>
              </w:rPr>
            </w:pPr>
            <w:r>
              <w:rPr>
                <w:b/>
                <w:sz w:val="28"/>
                <w:szCs w:val="28"/>
              </w:rPr>
              <w:t>Uitbouw van een schoolteam:</w:t>
            </w:r>
          </w:p>
        </w:tc>
      </w:tr>
      <w:tr w:rsidR="002A2AAC">
        <w:tc>
          <w:tcPr>
            <w:tcW w:w="8647" w:type="dxa"/>
          </w:tcPr>
          <w:p w:rsidR="002A2AAC" w:rsidRDefault="002C1CC5">
            <w:pPr>
              <w:numPr>
                <w:ilvl w:val="0"/>
                <w:numId w:val="2"/>
              </w:numPr>
              <w:pBdr>
                <w:top w:val="nil"/>
                <w:left w:val="nil"/>
                <w:bottom w:val="nil"/>
                <w:right w:val="nil"/>
                <w:between w:val="nil"/>
              </w:pBdr>
              <w:rPr>
                <w:color w:val="000000"/>
              </w:rPr>
            </w:pPr>
            <w:r>
              <w:rPr>
                <w:color w:val="000000"/>
              </w:rPr>
              <w:t xml:space="preserve">realiseert de visie en het beleidsplan via een HRM-beleid in functie van de noodzakelijke motivatie en competenties van de teamleden; </w:t>
            </w:r>
          </w:p>
          <w:p w:rsidR="002A2AAC" w:rsidRDefault="002C1CC5">
            <w:pPr>
              <w:numPr>
                <w:ilvl w:val="0"/>
                <w:numId w:val="2"/>
              </w:numPr>
              <w:pBdr>
                <w:top w:val="nil"/>
                <w:left w:val="nil"/>
                <w:bottom w:val="nil"/>
                <w:right w:val="nil"/>
                <w:between w:val="nil"/>
              </w:pBdr>
              <w:spacing w:after="120"/>
              <w:rPr>
                <w:color w:val="000000"/>
              </w:rPr>
            </w:pPr>
            <w:r>
              <w:rPr>
                <w:color w:val="000000"/>
              </w:rPr>
              <w:t>heeft aandacht voor de loopbaanontwikkeling van de teamleden.</w:t>
            </w:r>
          </w:p>
        </w:tc>
        <w:tc>
          <w:tcPr>
            <w:tcW w:w="1276"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1134"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1134"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2835" w:type="dxa"/>
          </w:tcPr>
          <w:p w:rsidR="002A2AAC" w:rsidRDefault="002A2AAC"/>
        </w:tc>
      </w:tr>
      <w:tr w:rsidR="002A2AAC">
        <w:tc>
          <w:tcPr>
            <w:tcW w:w="15026" w:type="dxa"/>
            <w:gridSpan w:val="5"/>
            <w:shd w:val="clear" w:color="auto" w:fill="FFE17E"/>
          </w:tcPr>
          <w:p w:rsidR="002A2AAC" w:rsidRDefault="002C1CC5">
            <w:pPr>
              <w:spacing w:before="120"/>
              <w:rPr>
                <w:b/>
                <w:sz w:val="28"/>
                <w:szCs w:val="28"/>
              </w:rPr>
            </w:pPr>
            <w:r>
              <w:rPr>
                <w:b/>
                <w:sz w:val="28"/>
                <w:szCs w:val="28"/>
              </w:rPr>
              <w:t>Voorzien van onderwijskundige ondersteuning:</w:t>
            </w:r>
          </w:p>
        </w:tc>
      </w:tr>
      <w:tr w:rsidR="002A2AAC">
        <w:tc>
          <w:tcPr>
            <w:tcW w:w="8647" w:type="dxa"/>
          </w:tcPr>
          <w:p w:rsidR="002A2AAC" w:rsidRDefault="002C1CC5">
            <w:pPr>
              <w:numPr>
                <w:ilvl w:val="0"/>
                <w:numId w:val="2"/>
              </w:numPr>
              <w:pBdr>
                <w:top w:val="nil"/>
                <w:left w:val="nil"/>
                <w:bottom w:val="nil"/>
                <w:right w:val="nil"/>
                <w:between w:val="nil"/>
              </w:pBdr>
              <w:rPr>
                <w:color w:val="000000"/>
              </w:rPr>
            </w:pPr>
            <w:r>
              <w:rPr>
                <w:color w:val="000000"/>
              </w:rPr>
              <w:t>heeft inzicht in de gevalideerde doelenkaders en het daaraan gekoppeld aanbod in de school;</w:t>
            </w:r>
          </w:p>
          <w:p w:rsidR="002A2AAC" w:rsidRDefault="002C1CC5">
            <w:pPr>
              <w:numPr>
                <w:ilvl w:val="0"/>
                <w:numId w:val="2"/>
              </w:numPr>
              <w:pBdr>
                <w:top w:val="nil"/>
                <w:left w:val="nil"/>
                <w:bottom w:val="nil"/>
                <w:right w:val="nil"/>
                <w:between w:val="nil"/>
              </w:pBdr>
              <w:rPr>
                <w:color w:val="000000"/>
              </w:rPr>
            </w:pPr>
            <w:r>
              <w:rPr>
                <w:color w:val="000000"/>
              </w:rPr>
              <w:t>ondersteunt de ontwikkeling van horizontale en verticale leerlijnen;</w:t>
            </w:r>
          </w:p>
          <w:p w:rsidR="002A2AAC" w:rsidRDefault="002C1CC5">
            <w:pPr>
              <w:numPr>
                <w:ilvl w:val="0"/>
                <w:numId w:val="2"/>
              </w:numPr>
              <w:pBdr>
                <w:top w:val="nil"/>
                <w:left w:val="nil"/>
                <w:bottom w:val="nil"/>
                <w:right w:val="nil"/>
                <w:between w:val="nil"/>
              </w:pBdr>
              <w:rPr>
                <w:color w:val="000000"/>
              </w:rPr>
            </w:pPr>
            <w:r>
              <w:rPr>
                <w:color w:val="000000"/>
              </w:rPr>
              <w:t>organiseert klasobservaties en geeft opbouwende feedback, feed up en feed forward aan leraren op het vlak van leer- en ontwikkelingsgericht aanbod;</w:t>
            </w:r>
          </w:p>
          <w:p w:rsidR="002A2AAC" w:rsidRDefault="002C1CC5">
            <w:pPr>
              <w:numPr>
                <w:ilvl w:val="0"/>
                <w:numId w:val="2"/>
              </w:numPr>
              <w:pBdr>
                <w:top w:val="nil"/>
                <w:left w:val="nil"/>
                <w:bottom w:val="nil"/>
                <w:right w:val="nil"/>
                <w:between w:val="nil"/>
              </w:pBdr>
              <w:rPr>
                <w:color w:val="000000"/>
              </w:rPr>
            </w:pPr>
            <w:r>
              <w:rPr>
                <w:color w:val="000000"/>
              </w:rPr>
              <w:t xml:space="preserve">organiseert ondersteuning van leraren op het vlak van klasmanagement, </w:t>
            </w:r>
            <w:proofErr w:type="spellStart"/>
            <w:r>
              <w:rPr>
                <w:color w:val="000000"/>
              </w:rPr>
              <w:t>vakinhoud</w:t>
            </w:r>
            <w:proofErr w:type="spellEnd"/>
            <w:r>
              <w:rPr>
                <w:color w:val="000000"/>
              </w:rPr>
              <w:t xml:space="preserve"> en vakdidactiek;</w:t>
            </w:r>
          </w:p>
          <w:p w:rsidR="002A2AAC" w:rsidRDefault="002C1CC5">
            <w:pPr>
              <w:numPr>
                <w:ilvl w:val="0"/>
                <w:numId w:val="2"/>
              </w:numPr>
              <w:pBdr>
                <w:top w:val="nil"/>
                <w:left w:val="nil"/>
                <w:bottom w:val="nil"/>
                <w:right w:val="nil"/>
                <w:between w:val="nil"/>
              </w:pBdr>
              <w:spacing w:after="120"/>
              <w:rPr>
                <w:color w:val="000000"/>
              </w:rPr>
            </w:pPr>
            <w:r>
              <w:rPr>
                <w:color w:val="000000"/>
              </w:rPr>
              <w:t>voorziet in de mogelijkheid tot collegiale observaties van effectieve lespraktijken zowel binnen als buiten de school.</w:t>
            </w:r>
          </w:p>
        </w:tc>
        <w:tc>
          <w:tcPr>
            <w:tcW w:w="1276"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1134"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1134"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2835" w:type="dxa"/>
          </w:tcPr>
          <w:p w:rsidR="002A2AAC" w:rsidRDefault="002A2AAC"/>
        </w:tc>
      </w:tr>
      <w:tr w:rsidR="002A2AAC">
        <w:tc>
          <w:tcPr>
            <w:tcW w:w="15026" w:type="dxa"/>
            <w:gridSpan w:val="5"/>
            <w:shd w:val="clear" w:color="auto" w:fill="FFE17E"/>
          </w:tcPr>
          <w:p w:rsidR="002A2AAC" w:rsidRDefault="002C1CC5">
            <w:pPr>
              <w:spacing w:before="120"/>
              <w:rPr>
                <w:b/>
                <w:sz w:val="28"/>
                <w:szCs w:val="28"/>
              </w:rPr>
            </w:pPr>
            <w:r>
              <w:rPr>
                <w:b/>
                <w:sz w:val="28"/>
                <w:szCs w:val="28"/>
              </w:rPr>
              <w:t>Monitoren van het vooruitgang van het leren en de schoolverbetering:</w:t>
            </w:r>
          </w:p>
        </w:tc>
      </w:tr>
      <w:tr w:rsidR="002A2AAC">
        <w:tc>
          <w:tcPr>
            <w:tcW w:w="8647" w:type="dxa"/>
          </w:tcPr>
          <w:p w:rsidR="002A2AAC" w:rsidRDefault="002C1CC5">
            <w:pPr>
              <w:numPr>
                <w:ilvl w:val="0"/>
                <w:numId w:val="2"/>
              </w:numPr>
              <w:pBdr>
                <w:top w:val="nil"/>
                <w:left w:val="nil"/>
                <w:bottom w:val="nil"/>
                <w:right w:val="nil"/>
                <w:between w:val="nil"/>
              </w:pBdr>
              <w:rPr>
                <w:color w:val="000000"/>
              </w:rPr>
            </w:pPr>
            <w:r>
              <w:rPr>
                <w:color w:val="000000"/>
              </w:rPr>
              <w:t>monitort of het aanbod afgestemd is op de gevalideerde doelenkaders met haar verschillende beheersingsniveaus;</w:t>
            </w:r>
          </w:p>
          <w:p w:rsidR="002A2AAC" w:rsidRDefault="002C1CC5">
            <w:pPr>
              <w:numPr>
                <w:ilvl w:val="0"/>
                <w:numId w:val="2"/>
              </w:numPr>
              <w:pBdr>
                <w:top w:val="nil"/>
                <w:left w:val="nil"/>
                <w:bottom w:val="nil"/>
                <w:right w:val="nil"/>
                <w:between w:val="nil"/>
              </w:pBdr>
              <w:rPr>
                <w:color w:val="000000"/>
              </w:rPr>
            </w:pPr>
            <w:r>
              <w:rPr>
                <w:color w:val="000000"/>
              </w:rPr>
              <w:t>ondersteunt leraren in een kwaliteitsvolle product- en procesevaluatie;</w:t>
            </w:r>
          </w:p>
          <w:p w:rsidR="002A2AAC" w:rsidRDefault="002C1CC5">
            <w:pPr>
              <w:numPr>
                <w:ilvl w:val="0"/>
                <w:numId w:val="2"/>
              </w:numPr>
              <w:pBdr>
                <w:top w:val="nil"/>
                <w:left w:val="nil"/>
                <w:bottom w:val="nil"/>
                <w:right w:val="nil"/>
                <w:between w:val="nil"/>
              </w:pBdr>
              <w:rPr>
                <w:color w:val="000000"/>
              </w:rPr>
            </w:pPr>
            <w:r>
              <w:rPr>
                <w:color w:val="000000"/>
              </w:rPr>
              <w:t>monitort of de evaluatie representatief, valide, transparant, betrouwbaar en breed is;</w:t>
            </w:r>
          </w:p>
          <w:p w:rsidR="002A2AAC" w:rsidRDefault="002C1CC5">
            <w:pPr>
              <w:numPr>
                <w:ilvl w:val="0"/>
                <w:numId w:val="2"/>
              </w:numPr>
              <w:pBdr>
                <w:top w:val="nil"/>
                <w:left w:val="nil"/>
                <w:bottom w:val="nil"/>
                <w:right w:val="nil"/>
                <w:between w:val="nil"/>
              </w:pBdr>
              <w:spacing w:after="120"/>
              <w:rPr>
                <w:color w:val="000000"/>
              </w:rPr>
            </w:pPr>
            <w:r>
              <w:rPr>
                <w:color w:val="000000"/>
              </w:rPr>
              <w:t>ondersteunt leraren bij het op een brede wijze in kaart brengen van de leerwinst;</w:t>
            </w:r>
          </w:p>
        </w:tc>
        <w:tc>
          <w:tcPr>
            <w:tcW w:w="1276"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1134"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1134"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2835" w:type="dxa"/>
          </w:tcPr>
          <w:p w:rsidR="002A2AAC" w:rsidRDefault="002A2AAC"/>
        </w:tc>
      </w:tr>
    </w:tbl>
    <w:p w:rsidR="002A2AAC" w:rsidRDefault="002A2AAC"/>
    <w:p w:rsidR="002A2AAC" w:rsidRDefault="002C1CC5">
      <w:r>
        <w:br w:type="page"/>
      </w:r>
    </w:p>
    <w:p w:rsidR="002A2AAC" w:rsidRDefault="002A2AAC"/>
    <w:tbl>
      <w:tblPr>
        <w:tblStyle w:val="a7"/>
        <w:tblW w:w="150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2"/>
        <w:gridCol w:w="1276"/>
        <w:gridCol w:w="1134"/>
        <w:gridCol w:w="1134"/>
        <w:gridCol w:w="2835"/>
      </w:tblGrid>
      <w:tr w:rsidR="002A2AAC">
        <w:tc>
          <w:tcPr>
            <w:tcW w:w="8652" w:type="dxa"/>
            <w:tcBorders>
              <w:top w:val="nil"/>
              <w:left w:val="nil"/>
            </w:tcBorders>
          </w:tcPr>
          <w:p w:rsidR="002A2AAC" w:rsidRDefault="002A2AAC">
            <w:pPr>
              <w:spacing w:before="120" w:after="120"/>
            </w:pPr>
          </w:p>
        </w:tc>
        <w:tc>
          <w:tcPr>
            <w:tcW w:w="1276" w:type="dxa"/>
            <w:vAlign w:val="center"/>
          </w:tcPr>
          <w:p w:rsidR="002A2AAC" w:rsidRDefault="002C1CC5">
            <w:pPr>
              <w:jc w:val="center"/>
              <w:rPr>
                <w:b/>
              </w:rPr>
            </w:pPr>
            <w:r>
              <w:rPr>
                <w:b/>
              </w:rPr>
              <w:t>Directeur</w:t>
            </w:r>
          </w:p>
        </w:tc>
        <w:tc>
          <w:tcPr>
            <w:tcW w:w="1134" w:type="dxa"/>
            <w:vAlign w:val="center"/>
          </w:tcPr>
          <w:p w:rsidR="002A2AAC" w:rsidRDefault="002C1CC5">
            <w:pPr>
              <w:jc w:val="center"/>
              <w:rPr>
                <w:b/>
              </w:rPr>
            </w:pPr>
            <w:r>
              <w:rPr>
                <w:b/>
              </w:rPr>
              <w:t>Adjunct-directeur</w:t>
            </w:r>
          </w:p>
        </w:tc>
        <w:tc>
          <w:tcPr>
            <w:tcW w:w="1134" w:type="dxa"/>
            <w:vAlign w:val="center"/>
          </w:tcPr>
          <w:p w:rsidR="002A2AAC" w:rsidRDefault="002C1CC5">
            <w:pPr>
              <w:jc w:val="center"/>
              <w:rPr>
                <w:b/>
              </w:rPr>
            </w:pPr>
            <w:r>
              <w:rPr>
                <w:b/>
              </w:rPr>
              <w:t>TAC</w:t>
            </w:r>
          </w:p>
        </w:tc>
        <w:tc>
          <w:tcPr>
            <w:tcW w:w="2835" w:type="dxa"/>
            <w:vAlign w:val="center"/>
          </w:tcPr>
          <w:p w:rsidR="002A2AAC" w:rsidRDefault="002C1CC5">
            <w:pPr>
              <w:jc w:val="center"/>
              <w:rPr>
                <w:b/>
              </w:rPr>
            </w:pPr>
            <w:r>
              <w:rPr>
                <w:b/>
              </w:rPr>
              <w:t>Concretisering van de taak</w:t>
            </w:r>
          </w:p>
        </w:tc>
      </w:tr>
      <w:tr w:rsidR="002A2AAC">
        <w:tc>
          <w:tcPr>
            <w:tcW w:w="8652" w:type="dxa"/>
          </w:tcPr>
          <w:p w:rsidR="002A2AAC" w:rsidRDefault="002C1CC5">
            <w:pPr>
              <w:numPr>
                <w:ilvl w:val="0"/>
                <w:numId w:val="2"/>
              </w:numPr>
              <w:pBdr>
                <w:top w:val="nil"/>
                <w:left w:val="nil"/>
                <w:bottom w:val="nil"/>
                <w:right w:val="nil"/>
                <w:between w:val="nil"/>
              </w:pBdr>
              <w:rPr>
                <w:color w:val="000000"/>
              </w:rPr>
            </w:pPr>
            <w:r>
              <w:rPr>
                <w:color w:val="000000"/>
              </w:rPr>
              <w:t>ondersteunt leraren bij het geregeld geven van ontwikkelingsgerichte feedback, feed up en feed forward;</w:t>
            </w:r>
          </w:p>
          <w:p w:rsidR="002A2AAC" w:rsidRDefault="002C1CC5">
            <w:pPr>
              <w:numPr>
                <w:ilvl w:val="0"/>
                <w:numId w:val="2"/>
              </w:numPr>
              <w:pBdr>
                <w:top w:val="nil"/>
                <w:left w:val="nil"/>
                <w:bottom w:val="nil"/>
                <w:right w:val="nil"/>
                <w:between w:val="nil"/>
              </w:pBdr>
              <w:rPr>
                <w:color w:val="000000"/>
              </w:rPr>
            </w:pPr>
            <w:r>
              <w:rPr>
                <w:color w:val="000000"/>
              </w:rPr>
              <w:t>geeft prioriteit aan het detecteren van de specifieke leernoden van elke lerende;</w:t>
            </w:r>
          </w:p>
          <w:p w:rsidR="002A2AAC" w:rsidRDefault="002C1CC5">
            <w:pPr>
              <w:numPr>
                <w:ilvl w:val="0"/>
                <w:numId w:val="2"/>
              </w:numPr>
              <w:pBdr>
                <w:top w:val="nil"/>
                <w:left w:val="nil"/>
                <w:bottom w:val="nil"/>
                <w:right w:val="nil"/>
                <w:between w:val="nil"/>
              </w:pBdr>
              <w:rPr>
                <w:color w:val="000000"/>
              </w:rPr>
            </w:pPr>
            <w:r>
              <w:rPr>
                <w:color w:val="000000"/>
              </w:rPr>
              <w:t>ondersteunt leraren bij het analyseren van evaluatiegegevens voor het bijsturen van hun lespraktijk;</w:t>
            </w:r>
          </w:p>
          <w:p w:rsidR="002A2AAC" w:rsidRDefault="002C1CC5">
            <w:pPr>
              <w:numPr>
                <w:ilvl w:val="0"/>
                <w:numId w:val="2"/>
              </w:numPr>
              <w:pBdr>
                <w:top w:val="nil"/>
                <w:left w:val="nil"/>
                <w:bottom w:val="nil"/>
                <w:right w:val="nil"/>
                <w:between w:val="nil"/>
              </w:pBdr>
              <w:spacing w:after="120"/>
              <w:rPr>
                <w:color w:val="000000"/>
              </w:rPr>
            </w:pPr>
            <w:r>
              <w:rPr>
                <w:color w:val="000000"/>
              </w:rPr>
              <w:t>volgt datagegevens op (bv. in mijn onderwijs) voor het borgen van sterke punten en het ontwikkelen van verbeteracties.</w:t>
            </w:r>
          </w:p>
        </w:tc>
        <w:tc>
          <w:tcPr>
            <w:tcW w:w="1276"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1134"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1134"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2835" w:type="dxa"/>
          </w:tcPr>
          <w:p w:rsidR="002A2AAC" w:rsidRDefault="002A2AAC"/>
        </w:tc>
      </w:tr>
      <w:tr w:rsidR="002A2AAC">
        <w:tc>
          <w:tcPr>
            <w:tcW w:w="15031" w:type="dxa"/>
            <w:gridSpan w:val="5"/>
            <w:tcBorders>
              <w:bottom w:val="single" w:sz="4" w:space="0" w:color="000000"/>
            </w:tcBorders>
            <w:shd w:val="clear" w:color="auto" w:fill="FFE17E"/>
          </w:tcPr>
          <w:p w:rsidR="002A2AAC" w:rsidRDefault="002C1CC5">
            <w:pPr>
              <w:spacing w:before="120"/>
              <w:rPr>
                <w:b/>
                <w:sz w:val="28"/>
                <w:szCs w:val="28"/>
              </w:rPr>
            </w:pPr>
            <w:r>
              <w:rPr>
                <w:b/>
                <w:sz w:val="28"/>
                <w:szCs w:val="28"/>
              </w:rPr>
              <w:t>Monitoren onderwijstijd:</w:t>
            </w:r>
          </w:p>
        </w:tc>
      </w:tr>
      <w:tr w:rsidR="002A2AAC">
        <w:tc>
          <w:tcPr>
            <w:tcW w:w="8652" w:type="dxa"/>
            <w:tcBorders>
              <w:bottom w:val="single" w:sz="4" w:space="0" w:color="000000"/>
            </w:tcBorders>
          </w:tcPr>
          <w:p w:rsidR="002A2AAC" w:rsidRDefault="002C1CC5">
            <w:pPr>
              <w:numPr>
                <w:ilvl w:val="0"/>
                <w:numId w:val="2"/>
              </w:numPr>
              <w:pBdr>
                <w:top w:val="nil"/>
                <w:left w:val="nil"/>
                <w:bottom w:val="nil"/>
                <w:right w:val="nil"/>
                <w:between w:val="nil"/>
              </w:pBdr>
              <w:spacing w:after="120"/>
            </w:pPr>
            <w:r>
              <w:rPr>
                <w:color w:val="000000"/>
              </w:rPr>
              <w:t>optimaliseert de onderwijstijd.</w:t>
            </w:r>
          </w:p>
        </w:tc>
        <w:tc>
          <w:tcPr>
            <w:tcW w:w="1276" w:type="dxa"/>
            <w:tcBorders>
              <w:bottom w:val="single" w:sz="4" w:space="0" w:color="000000"/>
            </w:tcBorders>
          </w:tcPr>
          <w:p w:rsidR="002A2AAC" w:rsidRDefault="002A2AAC">
            <w:pPr>
              <w:numPr>
                <w:ilvl w:val="1"/>
                <w:numId w:val="4"/>
              </w:numPr>
              <w:pBdr>
                <w:top w:val="nil"/>
                <w:left w:val="nil"/>
                <w:bottom w:val="nil"/>
                <w:right w:val="nil"/>
                <w:between w:val="nil"/>
              </w:pBdr>
              <w:ind w:left="-93" w:right="-619"/>
              <w:jc w:val="center"/>
              <w:rPr>
                <w:color w:val="000000"/>
              </w:rPr>
            </w:pPr>
          </w:p>
        </w:tc>
        <w:tc>
          <w:tcPr>
            <w:tcW w:w="1134" w:type="dxa"/>
            <w:tcBorders>
              <w:bottom w:val="single" w:sz="4" w:space="0" w:color="000000"/>
            </w:tcBorders>
          </w:tcPr>
          <w:p w:rsidR="002A2AAC" w:rsidRDefault="002A2AAC">
            <w:pPr>
              <w:numPr>
                <w:ilvl w:val="1"/>
                <w:numId w:val="4"/>
              </w:numPr>
              <w:pBdr>
                <w:top w:val="nil"/>
                <w:left w:val="nil"/>
                <w:bottom w:val="nil"/>
                <w:right w:val="nil"/>
                <w:between w:val="nil"/>
              </w:pBdr>
              <w:ind w:left="-93" w:right="-619"/>
              <w:jc w:val="center"/>
              <w:rPr>
                <w:color w:val="000000"/>
              </w:rPr>
            </w:pPr>
          </w:p>
        </w:tc>
        <w:tc>
          <w:tcPr>
            <w:tcW w:w="1134" w:type="dxa"/>
            <w:tcBorders>
              <w:bottom w:val="single" w:sz="4" w:space="0" w:color="000000"/>
            </w:tcBorders>
          </w:tcPr>
          <w:p w:rsidR="002A2AAC" w:rsidRDefault="002A2AAC">
            <w:pPr>
              <w:numPr>
                <w:ilvl w:val="1"/>
                <w:numId w:val="4"/>
              </w:numPr>
              <w:pBdr>
                <w:top w:val="nil"/>
                <w:left w:val="nil"/>
                <w:bottom w:val="nil"/>
                <w:right w:val="nil"/>
                <w:between w:val="nil"/>
              </w:pBdr>
              <w:ind w:left="-93" w:right="-619"/>
              <w:jc w:val="center"/>
              <w:rPr>
                <w:color w:val="000000"/>
              </w:rPr>
            </w:pPr>
          </w:p>
        </w:tc>
        <w:tc>
          <w:tcPr>
            <w:tcW w:w="2835" w:type="dxa"/>
            <w:tcBorders>
              <w:bottom w:val="single" w:sz="4" w:space="0" w:color="000000"/>
            </w:tcBorders>
          </w:tcPr>
          <w:p w:rsidR="002A2AAC" w:rsidRDefault="002A2AAC">
            <w:pPr>
              <w:spacing w:after="120"/>
            </w:pPr>
          </w:p>
        </w:tc>
      </w:tr>
    </w:tbl>
    <w:p w:rsidR="002A2AAC" w:rsidRDefault="002A2AAC">
      <w:pPr>
        <w:spacing w:after="120"/>
      </w:pPr>
    </w:p>
    <w:p w:rsidR="002A2AAC" w:rsidRDefault="002C1CC5">
      <w:r>
        <w:br w:type="page"/>
      </w:r>
    </w:p>
    <w:tbl>
      <w:tblPr>
        <w:tblStyle w:val="a8"/>
        <w:tblW w:w="1531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gridCol w:w="1276"/>
        <w:gridCol w:w="1134"/>
        <w:gridCol w:w="1134"/>
        <w:gridCol w:w="2835"/>
      </w:tblGrid>
      <w:tr w:rsidR="002A2AAC">
        <w:tc>
          <w:tcPr>
            <w:tcW w:w="8931" w:type="dxa"/>
            <w:tcBorders>
              <w:top w:val="nil"/>
              <w:left w:val="nil"/>
              <w:bottom w:val="nil"/>
              <w:right w:val="single" w:sz="4" w:space="0" w:color="000000"/>
            </w:tcBorders>
          </w:tcPr>
          <w:p w:rsidR="002A2AAC" w:rsidRDefault="002A2AAC">
            <w:pPr>
              <w:spacing w:before="120" w:after="120"/>
            </w:pPr>
          </w:p>
        </w:tc>
        <w:tc>
          <w:tcPr>
            <w:tcW w:w="1276" w:type="dxa"/>
            <w:tcBorders>
              <w:left w:val="single" w:sz="4" w:space="0" w:color="000000"/>
            </w:tcBorders>
            <w:vAlign w:val="center"/>
          </w:tcPr>
          <w:p w:rsidR="002A2AAC" w:rsidRDefault="002C1CC5">
            <w:pPr>
              <w:jc w:val="center"/>
              <w:rPr>
                <w:b/>
              </w:rPr>
            </w:pPr>
            <w:r>
              <w:rPr>
                <w:b/>
              </w:rPr>
              <w:t>Directeur</w:t>
            </w:r>
          </w:p>
        </w:tc>
        <w:tc>
          <w:tcPr>
            <w:tcW w:w="1134" w:type="dxa"/>
            <w:vAlign w:val="center"/>
          </w:tcPr>
          <w:p w:rsidR="002A2AAC" w:rsidRDefault="002C1CC5">
            <w:pPr>
              <w:jc w:val="center"/>
              <w:rPr>
                <w:b/>
              </w:rPr>
            </w:pPr>
            <w:r>
              <w:rPr>
                <w:b/>
              </w:rPr>
              <w:t>Adjunct-directeur</w:t>
            </w:r>
          </w:p>
        </w:tc>
        <w:tc>
          <w:tcPr>
            <w:tcW w:w="1134" w:type="dxa"/>
            <w:vAlign w:val="center"/>
          </w:tcPr>
          <w:p w:rsidR="002A2AAC" w:rsidRDefault="002C1CC5">
            <w:pPr>
              <w:jc w:val="center"/>
              <w:rPr>
                <w:b/>
              </w:rPr>
            </w:pPr>
            <w:r>
              <w:rPr>
                <w:b/>
              </w:rPr>
              <w:t>TAC</w:t>
            </w:r>
          </w:p>
        </w:tc>
        <w:tc>
          <w:tcPr>
            <w:tcW w:w="2835" w:type="dxa"/>
            <w:vAlign w:val="center"/>
          </w:tcPr>
          <w:p w:rsidR="002A2AAC" w:rsidRDefault="002C1CC5">
            <w:pPr>
              <w:jc w:val="center"/>
              <w:rPr>
                <w:b/>
              </w:rPr>
            </w:pPr>
            <w:r>
              <w:rPr>
                <w:b/>
              </w:rPr>
              <w:t>Concretisering van de taak</w:t>
            </w:r>
          </w:p>
        </w:tc>
      </w:tr>
      <w:tr w:rsidR="002A2AAC">
        <w:tc>
          <w:tcPr>
            <w:tcW w:w="15310" w:type="dxa"/>
            <w:gridSpan w:val="5"/>
            <w:shd w:val="clear" w:color="auto" w:fill="FF9A61"/>
          </w:tcPr>
          <w:p w:rsidR="002A2AAC" w:rsidRDefault="002C1CC5">
            <w:pPr>
              <w:spacing w:before="120"/>
              <w:rPr>
                <w:b/>
                <w:sz w:val="28"/>
                <w:szCs w:val="28"/>
              </w:rPr>
            </w:pPr>
            <w:r>
              <w:rPr>
                <w:b/>
                <w:sz w:val="28"/>
                <w:szCs w:val="28"/>
              </w:rPr>
              <w:t>Resultaatgebied 5: Verzekeren van gezamenlijke verantwoordelijkheid</w:t>
            </w:r>
          </w:p>
        </w:tc>
      </w:tr>
      <w:tr w:rsidR="002A2AAC">
        <w:tc>
          <w:tcPr>
            <w:tcW w:w="15310" w:type="dxa"/>
            <w:gridSpan w:val="5"/>
            <w:shd w:val="clear" w:color="auto" w:fill="FFE17E"/>
          </w:tcPr>
          <w:p w:rsidR="002A2AAC" w:rsidRDefault="002C1CC5">
            <w:pPr>
              <w:spacing w:before="120"/>
              <w:rPr>
                <w:b/>
                <w:sz w:val="28"/>
                <w:szCs w:val="28"/>
              </w:rPr>
            </w:pPr>
            <w:r>
              <w:rPr>
                <w:b/>
                <w:sz w:val="28"/>
                <w:szCs w:val="28"/>
              </w:rPr>
              <w:t>Inzetten van gezamenlijke interne verantwoordelijkheden:</w:t>
            </w:r>
          </w:p>
        </w:tc>
      </w:tr>
      <w:tr w:rsidR="002A2AAC">
        <w:tc>
          <w:tcPr>
            <w:tcW w:w="8931" w:type="dxa"/>
          </w:tcPr>
          <w:p w:rsidR="002A2AAC" w:rsidRDefault="002C1CC5">
            <w:pPr>
              <w:numPr>
                <w:ilvl w:val="0"/>
                <w:numId w:val="2"/>
              </w:numPr>
              <w:pBdr>
                <w:top w:val="nil"/>
                <w:left w:val="nil"/>
                <w:bottom w:val="nil"/>
                <w:right w:val="nil"/>
                <w:between w:val="nil"/>
              </w:pBdr>
              <w:rPr>
                <w:color w:val="000000"/>
              </w:rPr>
            </w:pPr>
            <w:r>
              <w:rPr>
                <w:color w:val="000000"/>
              </w:rPr>
              <w:t xml:space="preserve">stuurt aan op collectieve verantwoordelijkheid van teamleden voor het studierendement en het welbevinden van de </w:t>
            </w:r>
            <w:proofErr w:type="spellStart"/>
            <w:r>
              <w:rPr>
                <w:color w:val="000000"/>
              </w:rPr>
              <w:t>lerenden</w:t>
            </w:r>
            <w:proofErr w:type="spellEnd"/>
            <w:r>
              <w:rPr>
                <w:color w:val="000000"/>
              </w:rPr>
              <w:t>;</w:t>
            </w:r>
          </w:p>
          <w:p w:rsidR="002A2AAC" w:rsidRDefault="002C1CC5">
            <w:pPr>
              <w:numPr>
                <w:ilvl w:val="0"/>
                <w:numId w:val="2"/>
              </w:numPr>
              <w:pBdr>
                <w:top w:val="nil"/>
                <w:left w:val="nil"/>
                <w:bottom w:val="nil"/>
                <w:right w:val="nil"/>
                <w:between w:val="nil"/>
              </w:pBdr>
              <w:spacing w:after="120"/>
              <w:rPr>
                <w:color w:val="000000"/>
              </w:rPr>
            </w:pPr>
            <w:r>
              <w:rPr>
                <w:color w:val="000000"/>
              </w:rPr>
              <w:t>stimuleert teamleden om kwalitatieve data te verzamelen om sterke punten te behouden en verbeteracties te ontwikkelen.</w:t>
            </w:r>
          </w:p>
        </w:tc>
        <w:tc>
          <w:tcPr>
            <w:tcW w:w="1276"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1134"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1134"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tc>
        <w:tc>
          <w:tcPr>
            <w:tcW w:w="2835" w:type="dxa"/>
          </w:tcPr>
          <w:p w:rsidR="002A2AAC" w:rsidRDefault="002A2AAC"/>
        </w:tc>
      </w:tr>
      <w:tr w:rsidR="002A2AAC">
        <w:tc>
          <w:tcPr>
            <w:tcW w:w="15310" w:type="dxa"/>
            <w:gridSpan w:val="5"/>
            <w:shd w:val="clear" w:color="auto" w:fill="FFE17E"/>
          </w:tcPr>
          <w:p w:rsidR="002A2AAC" w:rsidRDefault="002C1CC5">
            <w:pPr>
              <w:spacing w:before="120"/>
              <w:rPr>
                <w:b/>
                <w:sz w:val="28"/>
                <w:szCs w:val="28"/>
              </w:rPr>
            </w:pPr>
            <w:r>
              <w:rPr>
                <w:b/>
                <w:sz w:val="28"/>
                <w:szCs w:val="28"/>
              </w:rPr>
              <w:t>Geven van externe verantwoordelijkheid:</w:t>
            </w:r>
          </w:p>
        </w:tc>
      </w:tr>
      <w:tr w:rsidR="002A2AAC">
        <w:tc>
          <w:tcPr>
            <w:tcW w:w="8931" w:type="dxa"/>
          </w:tcPr>
          <w:p w:rsidR="002A2AAC" w:rsidRDefault="002C1CC5">
            <w:pPr>
              <w:numPr>
                <w:ilvl w:val="0"/>
                <w:numId w:val="2"/>
              </w:numPr>
              <w:pBdr>
                <w:top w:val="nil"/>
                <w:left w:val="nil"/>
                <w:bottom w:val="nil"/>
                <w:right w:val="nil"/>
                <w:between w:val="nil"/>
              </w:pBdr>
              <w:spacing w:after="120"/>
              <w:rPr>
                <w:color w:val="000000"/>
              </w:rPr>
            </w:pPr>
            <w:r>
              <w:rPr>
                <w:color w:val="000000"/>
              </w:rPr>
              <w:t>geeft verantwoording over de werking/kwaliteit van de school aan het schoolbestuur en de Vlaamse overheid en voorziet in transparante informatie aan ouders, andere stakeholders, …</w:t>
            </w:r>
          </w:p>
        </w:tc>
        <w:tc>
          <w:tcPr>
            <w:tcW w:w="1276" w:type="dxa"/>
          </w:tcPr>
          <w:p w:rsidR="002A2AAC" w:rsidRDefault="002A2AAC">
            <w:pPr>
              <w:numPr>
                <w:ilvl w:val="1"/>
                <w:numId w:val="4"/>
              </w:numPr>
              <w:pBdr>
                <w:top w:val="nil"/>
                <w:left w:val="nil"/>
                <w:bottom w:val="nil"/>
                <w:right w:val="nil"/>
                <w:between w:val="nil"/>
              </w:pBdr>
              <w:ind w:left="-93" w:right="-619"/>
              <w:jc w:val="center"/>
              <w:rPr>
                <w:color w:val="000000"/>
              </w:rPr>
            </w:pPr>
          </w:p>
        </w:tc>
        <w:tc>
          <w:tcPr>
            <w:tcW w:w="1134" w:type="dxa"/>
          </w:tcPr>
          <w:p w:rsidR="002A2AAC" w:rsidRDefault="002A2AAC">
            <w:pPr>
              <w:numPr>
                <w:ilvl w:val="1"/>
                <w:numId w:val="4"/>
              </w:numPr>
              <w:pBdr>
                <w:top w:val="nil"/>
                <w:left w:val="nil"/>
                <w:bottom w:val="nil"/>
                <w:right w:val="nil"/>
                <w:between w:val="nil"/>
              </w:pBdr>
              <w:ind w:left="-93" w:right="-619"/>
              <w:jc w:val="center"/>
              <w:rPr>
                <w:color w:val="000000"/>
              </w:rPr>
            </w:pPr>
          </w:p>
        </w:tc>
        <w:tc>
          <w:tcPr>
            <w:tcW w:w="1134" w:type="dxa"/>
            <w:tcBorders>
              <w:bottom w:val="single" w:sz="4" w:space="0" w:color="000000"/>
            </w:tcBorders>
          </w:tcPr>
          <w:p w:rsidR="002A2AAC" w:rsidRDefault="002A2AAC">
            <w:pPr>
              <w:numPr>
                <w:ilvl w:val="1"/>
                <w:numId w:val="4"/>
              </w:numPr>
              <w:pBdr>
                <w:top w:val="nil"/>
                <w:left w:val="nil"/>
                <w:bottom w:val="nil"/>
                <w:right w:val="nil"/>
                <w:between w:val="nil"/>
              </w:pBdr>
              <w:ind w:left="-93" w:right="-619"/>
              <w:jc w:val="center"/>
              <w:rPr>
                <w:color w:val="000000"/>
              </w:rPr>
            </w:pPr>
          </w:p>
        </w:tc>
        <w:tc>
          <w:tcPr>
            <w:tcW w:w="2835" w:type="dxa"/>
            <w:tcBorders>
              <w:bottom w:val="single" w:sz="4" w:space="0" w:color="000000"/>
            </w:tcBorders>
          </w:tcPr>
          <w:p w:rsidR="002A2AAC" w:rsidRDefault="002A2AAC"/>
        </w:tc>
      </w:tr>
    </w:tbl>
    <w:p w:rsidR="002A2AAC" w:rsidRDefault="002A2AAC"/>
    <w:p w:rsidR="002A2AAC" w:rsidRDefault="002A2AAC"/>
    <w:p w:rsidR="002A2AAC" w:rsidRDefault="002C1CC5">
      <w:r>
        <w:br w:type="page"/>
      </w:r>
    </w:p>
    <w:tbl>
      <w:tblPr>
        <w:tblStyle w:val="a9"/>
        <w:tblW w:w="1531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gridCol w:w="1276"/>
        <w:gridCol w:w="1134"/>
        <w:gridCol w:w="1134"/>
        <w:gridCol w:w="2835"/>
      </w:tblGrid>
      <w:tr w:rsidR="002A2AAC">
        <w:tc>
          <w:tcPr>
            <w:tcW w:w="8931" w:type="dxa"/>
            <w:tcBorders>
              <w:top w:val="nil"/>
              <w:left w:val="nil"/>
              <w:bottom w:val="nil"/>
              <w:right w:val="single" w:sz="4" w:space="0" w:color="000000"/>
            </w:tcBorders>
          </w:tcPr>
          <w:p w:rsidR="002A2AAC" w:rsidRDefault="002A2AAC">
            <w:pPr>
              <w:spacing w:before="120" w:after="120"/>
            </w:pPr>
          </w:p>
        </w:tc>
        <w:tc>
          <w:tcPr>
            <w:tcW w:w="1276" w:type="dxa"/>
            <w:tcBorders>
              <w:left w:val="single" w:sz="4" w:space="0" w:color="000000"/>
            </w:tcBorders>
            <w:vAlign w:val="center"/>
          </w:tcPr>
          <w:p w:rsidR="002A2AAC" w:rsidRDefault="002C1CC5">
            <w:pPr>
              <w:jc w:val="center"/>
              <w:rPr>
                <w:b/>
              </w:rPr>
            </w:pPr>
            <w:r>
              <w:rPr>
                <w:b/>
              </w:rPr>
              <w:t>Directeur</w:t>
            </w:r>
          </w:p>
        </w:tc>
        <w:tc>
          <w:tcPr>
            <w:tcW w:w="1134" w:type="dxa"/>
            <w:vAlign w:val="center"/>
          </w:tcPr>
          <w:p w:rsidR="002A2AAC" w:rsidRDefault="002C1CC5">
            <w:pPr>
              <w:jc w:val="center"/>
              <w:rPr>
                <w:b/>
              </w:rPr>
            </w:pPr>
            <w:r>
              <w:rPr>
                <w:b/>
              </w:rPr>
              <w:t>Adjunct-directeur</w:t>
            </w:r>
          </w:p>
        </w:tc>
        <w:tc>
          <w:tcPr>
            <w:tcW w:w="1134" w:type="dxa"/>
            <w:vAlign w:val="center"/>
          </w:tcPr>
          <w:p w:rsidR="002A2AAC" w:rsidRDefault="002C1CC5">
            <w:pPr>
              <w:jc w:val="center"/>
              <w:rPr>
                <w:b/>
              </w:rPr>
            </w:pPr>
            <w:r>
              <w:rPr>
                <w:b/>
              </w:rPr>
              <w:t>TAC</w:t>
            </w:r>
          </w:p>
        </w:tc>
        <w:tc>
          <w:tcPr>
            <w:tcW w:w="2835" w:type="dxa"/>
            <w:vAlign w:val="center"/>
          </w:tcPr>
          <w:p w:rsidR="002A2AAC" w:rsidRDefault="002C1CC5">
            <w:pPr>
              <w:jc w:val="center"/>
              <w:rPr>
                <w:b/>
              </w:rPr>
            </w:pPr>
            <w:r>
              <w:rPr>
                <w:b/>
              </w:rPr>
              <w:t>Concretisering van de taak</w:t>
            </w:r>
          </w:p>
        </w:tc>
      </w:tr>
      <w:tr w:rsidR="002A2AAC">
        <w:tc>
          <w:tcPr>
            <w:tcW w:w="15310" w:type="dxa"/>
            <w:gridSpan w:val="5"/>
            <w:shd w:val="clear" w:color="auto" w:fill="FF9A61"/>
          </w:tcPr>
          <w:p w:rsidR="002A2AAC" w:rsidRDefault="002C1CC5">
            <w:pPr>
              <w:spacing w:before="120"/>
              <w:rPr>
                <w:b/>
                <w:sz w:val="28"/>
                <w:szCs w:val="28"/>
              </w:rPr>
            </w:pPr>
            <w:r>
              <w:rPr>
                <w:b/>
                <w:sz w:val="28"/>
                <w:szCs w:val="28"/>
              </w:rPr>
              <w:t>Resultaatgebied 6: Netwerking en communicatiebeleid uitbouwen</w:t>
            </w:r>
          </w:p>
        </w:tc>
      </w:tr>
      <w:tr w:rsidR="002A2AAC">
        <w:tc>
          <w:tcPr>
            <w:tcW w:w="15310" w:type="dxa"/>
            <w:gridSpan w:val="5"/>
            <w:shd w:val="clear" w:color="auto" w:fill="FFE17E"/>
          </w:tcPr>
          <w:p w:rsidR="002A2AAC" w:rsidRDefault="002C1CC5">
            <w:pPr>
              <w:spacing w:before="120"/>
              <w:rPr>
                <w:b/>
                <w:sz w:val="28"/>
                <w:szCs w:val="28"/>
              </w:rPr>
            </w:pPr>
            <w:r>
              <w:rPr>
                <w:b/>
                <w:sz w:val="28"/>
                <w:szCs w:val="28"/>
              </w:rPr>
              <w:t>Netwerking:</w:t>
            </w:r>
          </w:p>
        </w:tc>
      </w:tr>
      <w:tr w:rsidR="002A2AAC">
        <w:tc>
          <w:tcPr>
            <w:tcW w:w="8931" w:type="dxa"/>
          </w:tcPr>
          <w:p w:rsidR="002A2AAC" w:rsidRDefault="002C1CC5">
            <w:pPr>
              <w:numPr>
                <w:ilvl w:val="0"/>
                <w:numId w:val="2"/>
              </w:numPr>
              <w:pBdr>
                <w:top w:val="nil"/>
                <w:left w:val="nil"/>
                <w:bottom w:val="nil"/>
                <w:right w:val="nil"/>
                <w:between w:val="nil"/>
              </w:pBdr>
              <w:rPr>
                <w:color w:val="000000"/>
              </w:rPr>
            </w:pPr>
            <w:r>
              <w:rPr>
                <w:color w:val="000000"/>
              </w:rPr>
              <w:t>bouwt een breed netwerk uit in functie van de versterking van de kernprocessen van de school o.a. met:</w:t>
            </w:r>
          </w:p>
          <w:p w:rsidR="002A2AAC" w:rsidRDefault="002C1CC5">
            <w:pPr>
              <w:numPr>
                <w:ilvl w:val="1"/>
                <w:numId w:val="2"/>
              </w:numPr>
              <w:pBdr>
                <w:top w:val="nil"/>
                <w:left w:val="nil"/>
                <w:bottom w:val="nil"/>
                <w:right w:val="nil"/>
                <w:between w:val="nil"/>
              </w:pBdr>
            </w:pPr>
            <w:r>
              <w:rPr>
                <w:color w:val="000000"/>
              </w:rPr>
              <w:t>andere onderwijsinstellingen in het binnen- en buitenland;</w:t>
            </w:r>
          </w:p>
          <w:p w:rsidR="002A2AAC" w:rsidRDefault="002C1CC5">
            <w:pPr>
              <w:numPr>
                <w:ilvl w:val="1"/>
                <w:numId w:val="2"/>
              </w:numPr>
              <w:pBdr>
                <w:top w:val="nil"/>
                <w:left w:val="nil"/>
                <w:bottom w:val="nil"/>
                <w:right w:val="nil"/>
                <w:between w:val="nil"/>
              </w:pBdr>
            </w:pPr>
            <w:r>
              <w:rPr>
                <w:color w:val="000000"/>
              </w:rPr>
              <w:t>andere onderwijsniveaus (basis, hoger onderwijs, levenslang leren, DKO, DBSO, lerarenopleidingen, …);</w:t>
            </w:r>
          </w:p>
          <w:p w:rsidR="002A2AAC" w:rsidRDefault="002C1CC5">
            <w:pPr>
              <w:numPr>
                <w:ilvl w:val="1"/>
                <w:numId w:val="2"/>
              </w:numPr>
              <w:pBdr>
                <w:top w:val="nil"/>
                <w:left w:val="nil"/>
                <w:bottom w:val="nil"/>
                <w:right w:val="nil"/>
                <w:between w:val="nil"/>
              </w:pBdr>
            </w:pPr>
            <w:r>
              <w:rPr>
                <w:color w:val="000000"/>
              </w:rPr>
              <w:t>onderzoeksinstellingen (hogescholen en universiteiten);</w:t>
            </w:r>
          </w:p>
          <w:p w:rsidR="002A2AAC" w:rsidRDefault="002C1CC5">
            <w:pPr>
              <w:numPr>
                <w:ilvl w:val="1"/>
                <w:numId w:val="2"/>
              </w:numPr>
              <w:pBdr>
                <w:top w:val="nil"/>
                <w:left w:val="nil"/>
                <w:bottom w:val="nil"/>
                <w:right w:val="nil"/>
                <w:between w:val="nil"/>
              </w:pBdr>
            </w:pPr>
            <w:r>
              <w:rPr>
                <w:color w:val="000000"/>
              </w:rPr>
              <w:t>bedrijfsleven (alle vormen van werkplekleren, delen van technologische infrastructuur, …);</w:t>
            </w:r>
          </w:p>
          <w:p w:rsidR="002A2AAC" w:rsidRDefault="002C1CC5">
            <w:pPr>
              <w:numPr>
                <w:ilvl w:val="1"/>
                <w:numId w:val="2"/>
              </w:numPr>
              <w:pBdr>
                <w:top w:val="nil"/>
                <w:left w:val="nil"/>
                <w:bottom w:val="nil"/>
                <w:right w:val="nil"/>
                <w:between w:val="nil"/>
              </w:pBdr>
            </w:pPr>
            <w:r>
              <w:rPr>
                <w:color w:val="000000"/>
              </w:rPr>
              <w:t>sectoren;</w:t>
            </w:r>
          </w:p>
          <w:p w:rsidR="002A2AAC" w:rsidRDefault="002C1CC5">
            <w:pPr>
              <w:numPr>
                <w:ilvl w:val="1"/>
                <w:numId w:val="2"/>
              </w:numPr>
              <w:pBdr>
                <w:top w:val="nil"/>
                <w:left w:val="nil"/>
                <w:bottom w:val="nil"/>
                <w:right w:val="nil"/>
                <w:between w:val="nil"/>
              </w:pBdr>
            </w:pPr>
            <w:r>
              <w:rPr>
                <w:color w:val="000000"/>
              </w:rPr>
              <w:t>brede school (opbouwwerk, sport, cultuur, STEM-academies, ongekwalificeerde uitstroom, …);</w:t>
            </w:r>
          </w:p>
          <w:p w:rsidR="002A2AAC" w:rsidRDefault="002C1CC5">
            <w:pPr>
              <w:numPr>
                <w:ilvl w:val="1"/>
                <w:numId w:val="2"/>
              </w:numPr>
              <w:pBdr>
                <w:top w:val="nil"/>
                <w:left w:val="nil"/>
                <w:bottom w:val="nil"/>
                <w:right w:val="nil"/>
                <w:between w:val="nil"/>
              </w:pBdr>
            </w:pPr>
            <w:r>
              <w:rPr>
                <w:color w:val="000000"/>
              </w:rPr>
              <w:t>Vlaamse overheid;</w:t>
            </w:r>
          </w:p>
          <w:p w:rsidR="002A2AAC" w:rsidRDefault="002C1CC5">
            <w:pPr>
              <w:numPr>
                <w:ilvl w:val="1"/>
                <w:numId w:val="2"/>
              </w:numPr>
              <w:pBdr>
                <w:top w:val="nil"/>
                <w:left w:val="nil"/>
                <w:bottom w:val="nil"/>
                <w:right w:val="nil"/>
                <w:between w:val="nil"/>
              </w:pBdr>
              <w:spacing w:after="120"/>
            </w:pPr>
            <w:r>
              <w:rPr>
                <w:color w:val="000000"/>
              </w:rPr>
              <w:t>POV.</w:t>
            </w:r>
          </w:p>
        </w:tc>
        <w:tc>
          <w:tcPr>
            <w:tcW w:w="1276"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p w:rsidR="002A2AAC" w:rsidRDefault="002A2AAC">
            <w:pPr>
              <w:numPr>
                <w:ilvl w:val="1"/>
                <w:numId w:val="4"/>
              </w:numPr>
              <w:pBdr>
                <w:top w:val="nil"/>
                <w:left w:val="nil"/>
                <w:bottom w:val="nil"/>
                <w:right w:val="nil"/>
                <w:between w:val="nil"/>
              </w:pBdr>
              <w:ind w:left="-93" w:right="-619"/>
              <w:jc w:val="center"/>
              <w:rPr>
                <w:color w:val="000000"/>
              </w:rPr>
            </w:pPr>
          </w:p>
        </w:tc>
        <w:tc>
          <w:tcPr>
            <w:tcW w:w="1134"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p w:rsidR="002A2AAC" w:rsidRDefault="002A2AAC">
            <w:pPr>
              <w:numPr>
                <w:ilvl w:val="1"/>
                <w:numId w:val="4"/>
              </w:numPr>
              <w:pBdr>
                <w:top w:val="nil"/>
                <w:left w:val="nil"/>
                <w:bottom w:val="nil"/>
                <w:right w:val="nil"/>
                <w:between w:val="nil"/>
              </w:pBdr>
              <w:ind w:left="-93" w:right="-619"/>
              <w:jc w:val="center"/>
              <w:rPr>
                <w:color w:val="000000"/>
              </w:rPr>
            </w:pPr>
          </w:p>
        </w:tc>
        <w:tc>
          <w:tcPr>
            <w:tcW w:w="1134"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p w:rsidR="002A2AAC" w:rsidRDefault="002A2AAC">
            <w:pPr>
              <w:numPr>
                <w:ilvl w:val="1"/>
                <w:numId w:val="4"/>
              </w:numPr>
              <w:pBdr>
                <w:top w:val="nil"/>
                <w:left w:val="nil"/>
                <w:bottom w:val="nil"/>
                <w:right w:val="nil"/>
                <w:between w:val="nil"/>
              </w:pBdr>
              <w:ind w:left="-93" w:right="-619"/>
              <w:jc w:val="center"/>
              <w:rPr>
                <w:color w:val="000000"/>
              </w:rPr>
            </w:pPr>
          </w:p>
        </w:tc>
        <w:tc>
          <w:tcPr>
            <w:tcW w:w="2835" w:type="dxa"/>
          </w:tcPr>
          <w:p w:rsidR="002A2AAC" w:rsidRDefault="002A2AAC">
            <w:pPr>
              <w:ind w:left="-453" w:right="-619"/>
            </w:pPr>
          </w:p>
        </w:tc>
      </w:tr>
      <w:tr w:rsidR="002A2AAC">
        <w:tc>
          <w:tcPr>
            <w:tcW w:w="15310" w:type="dxa"/>
            <w:gridSpan w:val="5"/>
            <w:shd w:val="clear" w:color="auto" w:fill="FFE17E"/>
          </w:tcPr>
          <w:p w:rsidR="002A2AAC" w:rsidRDefault="002C1CC5">
            <w:pPr>
              <w:spacing w:before="120"/>
              <w:rPr>
                <w:b/>
                <w:sz w:val="28"/>
                <w:szCs w:val="28"/>
              </w:rPr>
            </w:pPr>
            <w:r>
              <w:rPr>
                <w:b/>
                <w:sz w:val="28"/>
                <w:szCs w:val="28"/>
              </w:rPr>
              <w:t xml:space="preserve">Communicatiebeleid: </w:t>
            </w:r>
          </w:p>
        </w:tc>
      </w:tr>
      <w:tr w:rsidR="002A2AAC">
        <w:tc>
          <w:tcPr>
            <w:tcW w:w="8931" w:type="dxa"/>
          </w:tcPr>
          <w:p w:rsidR="002A2AAC" w:rsidRDefault="002C1CC5">
            <w:pPr>
              <w:numPr>
                <w:ilvl w:val="0"/>
                <w:numId w:val="2"/>
              </w:numPr>
              <w:pBdr>
                <w:top w:val="nil"/>
                <w:left w:val="nil"/>
                <w:bottom w:val="nil"/>
                <w:right w:val="nil"/>
                <w:between w:val="nil"/>
              </w:pBdr>
              <w:rPr>
                <w:color w:val="000000"/>
              </w:rPr>
            </w:pPr>
            <w:r>
              <w:rPr>
                <w:color w:val="000000"/>
              </w:rPr>
              <w:t>maakt de school binnen de regio voldoende bekend, bevordert het imago via eigentijdse en aangepaste communicatiekanalen;</w:t>
            </w:r>
          </w:p>
          <w:p w:rsidR="002A2AAC" w:rsidRDefault="002C1CC5">
            <w:pPr>
              <w:numPr>
                <w:ilvl w:val="0"/>
                <w:numId w:val="2"/>
              </w:numPr>
              <w:pBdr>
                <w:top w:val="nil"/>
                <w:left w:val="nil"/>
                <w:bottom w:val="nil"/>
                <w:right w:val="nil"/>
                <w:between w:val="nil"/>
              </w:pBdr>
              <w:rPr>
                <w:color w:val="000000"/>
              </w:rPr>
            </w:pPr>
            <w:r>
              <w:rPr>
                <w:color w:val="000000"/>
              </w:rPr>
              <w:t>organiseert aanwezigheid op beurzen, wedstrijden, …;</w:t>
            </w:r>
          </w:p>
          <w:p w:rsidR="002A2AAC" w:rsidRDefault="002C1CC5">
            <w:pPr>
              <w:numPr>
                <w:ilvl w:val="0"/>
                <w:numId w:val="2"/>
              </w:numPr>
              <w:pBdr>
                <w:top w:val="nil"/>
                <w:left w:val="nil"/>
                <w:bottom w:val="nil"/>
                <w:right w:val="nil"/>
                <w:between w:val="nil"/>
              </w:pBdr>
              <w:spacing w:after="120"/>
              <w:rPr>
                <w:b/>
                <w:color w:val="000000"/>
              </w:rPr>
            </w:pPr>
            <w:r>
              <w:rPr>
                <w:color w:val="000000"/>
              </w:rPr>
              <w:t>zorgt voor een effectieve communicatie naar de verschillende stakeholders.</w:t>
            </w:r>
          </w:p>
        </w:tc>
        <w:tc>
          <w:tcPr>
            <w:tcW w:w="1276"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p w:rsidR="002A2AAC" w:rsidRDefault="002A2AAC">
            <w:pPr>
              <w:numPr>
                <w:ilvl w:val="1"/>
                <w:numId w:val="4"/>
              </w:numPr>
              <w:pBdr>
                <w:top w:val="nil"/>
                <w:left w:val="nil"/>
                <w:bottom w:val="nil"/>
                <w:right w:val="nil"/>
                <w:between w:val="nil"/>
              </w:pBdr>
              <w:ind w:left="-93" w:right="-619"/>
              <w:jc w:val="center"/>
              <w:rPr>
                <w:color w:val="000000"/>
              </w:rPr>
            </w:pPr>
          </w:p>
        </w:tc>
        <w:tc>
          <w:tcPr>
            <w:tcW w:w="1134"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p w:rsidR="002A2AAC" w:rsidRDefault="002A2AAC">
            <w:pPr>
              <w:numPr>
                <w:ilvl w:val="1"/>
                <w:numId w:val="4"/>
              </w:numPr>
              <w:pBdr>
                <w:top w:val="nil"/>
                <w:left w:val="nil"/>
                <w:bottom w:val="nil"/>
                <w:right w:val="nil"/>
                <w:between w:val="nil"/>
              </w:pBdr>
              <w:ind w:left="-93" w:right="-619"/>
              <w:jc w:val="center"/>
              <w:rPr>
                <w:color w:val="000000"/>
              </w:rPr>
            </w:pPr>
          </w:p>
        </w:tc>
        <w:tc>
          <w:tcPr>
            <w:tcW w:w="1134" w:type="dxa"/>
          </w:tcPr>
          <w:p w:rsidR="002A2AAC" w:rsidRDefault="002C1CC5">
            <w:pPr>
              <w:numPr>
                <w:ilvl w:val="1"/>
                <w:numId w:val="4"/>
              </w:numPr>
              <w:pBdr>
                <w:top w:val="nil"/>
                <w:left w:val="nil"/>
                <w:bottom w:val="nil"/>
                <w:right w:val="nil"/>
                <w:between w:val="nil"/>
              </w:pBdr>
              <w:ind w:left="-93" w:right="-619"/>
              <w:jc w:val="center"/>
              <w:rPr>
                <w:color w:val="000000"/>
              </w:rPr>
            </w:pPr>
            <w:r>
              <w:rPr>
                <w:color w:val="000000"/>
              </w:rPr>
              <w:br/>
            </w:r>
          </w:p>
          <w:p w:rsidR="002A2AAC" w:rsidRDefault="002A2AAC">
            <w:pPr>
              <w:numPr>
                <w:ilvl w:val="1"/>
                <w:numId w:val="4"/>
              </w:numPr>
              <w:pBdr>
                <w:top w:val="nil"/>
                <w:left w:val="nil"/>
                <w:bottom w:val="nil"/>
                <w:right w:val="nil"/>
                <w:between w:val="nil"/>
              </w:pBdr>
              <w:ind w:left="-93" w:right="-619"/>
              <w:jc w:val="center"/>
              <w:rPr>
                <w:color w:val="000000"/>
              </w:rPr>
            </w:pPr>
          </w:p>
          <w:p w:rsidR="002A2AAC" w:rsidRDefault="002A2AAC">
            <w:pPr>
              <w:numPr>
                <w:ilvl w:val="1"/>
                <w:numId w:val="4"/>
              </w:numPr>
              <w:pBdr>
                <w:top w:val="nil"/>
                <w:left w:val="nil"/>
                <w:bottom w:val="nil"/>
                <w:right w:val="nil"/>
                <w:between w:val="nil"/>
              </w:pBdr>
              <w:ind w:left="-93" w:right="-619"/>
              <w:jc w:val="center"/>
              <w:rPr>
                <w:color w:val="000000"/>
              </w:rPr>
            </w:pPr>
          </w:p>
        </w:tc>
        <w:tc>
          <w:tcPr>
            <w:tcW w:w="2835" w:type="dxa"/>
          </w:tcPr>
          <w:p w:rsidR="002A2AAC" w:rsidRDefault="002A2AAC"/>
        </w:tc>
      </w:tr>
    </w:tbl>
    <w:p w:rsidR="002A2AAC" w:rsidRDefault="002A2AAC"/>
    <w:p w:rsidR="002A2AAC" w:rsidRDefault="002C1CC5">
      <w:r>
        <w:br w:type="page"/>
      </w:r>
    </w:p>
    <w:tbl>
      <w:tblPr>
        <w:tblStyle w:val="aa"/>
        <w:tblW w:w="1531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gridCol w:w="1276"/>
        <w:gridCol w:w="1134"/>
        <w:gridCol w:w="1134"/>
        <w:gridCol w:w="2835"/>
      </w:tblGrid>
      <w:tr w:rsidR="002A2AAC">
        <w:tc>
          <w:tcPr>
            <w:tcW w:w="8931" w:type="dxa"/>
            <w:tcBorders>
              <w:top w:val="nil"/>
              <w:left w:val="nil"/>
              <w:bottom w:val="nil"/>
              <w:right w:val="single" w:sz="4" w:space="0" w:color="000000"/>
            </w:tcBorders>
          </w:tcPr>
          <w:p w:rsidR="002A2AAC" w:rsidRDefault="002A2AAC">
            <w:pPr>
              <w:spacing w:before="120" w:after="120"/>
            </w:pPr>
          </w:p>
        </w:tc>
        <w:tc>
          <w:tcPr>
            <w:tcW w:w="1276" w:type="dxa"/>
            <w:tcBorders>
              <w:left w:val="single" w:sz="4" w:space="0" w:color="000000"/>
            </w:tcBorders>
            <w:vAlign w:val="center"/>
          </w:tcPr>
          <w:p w:rsidR="002A2AAC" w:rsidRDefault="002C1CC5">
            <w:pPr>
              <w:jc w:val="center"/>
              <w:rPr>
                <w:b/>
              </w:rPr>
            </w:pPr>
            <w:r>
              <w:rPr>
                <w:b/>
              </w:rPr>
              <w:t>Directeur</w:t>
            </w:r>
          </w:p>
        </w:tc>
        <w:tc>
          <w:tcPr>
            <w:tcW w:w="1134" w:type="dxa"/>
            <w:vAlign w:val="center"/>
          </w:tcPr>
          <w:p w:rsidR="002A2AAC" w:rsidRDefault="002C1CC5">
            <w:pPr>
              <w:jc w:val="center"/>
              <w:rPr>
                <w:b/>
              </w:rPr>
            </w:pPr>
            <w:r>
              <w:rPr>
                <w:b/>
              </w:rPr>
              <w:t>Adjunct-directeur</w:t>
            </w:r>
          </w:p>
        </w:tc>
        <w:tc>
          <w:tcPr>
            <w:tcW w:w="1134" w:type="dxa"/>
            <w:vAlign w:val="center"/>
          </w:tcPr>
          <w:p w:rsidR="002A2AAC" w:rsidRDefault="002C1CC5">
            <w:pPr>
              <w:jc w:val="center"/>
              <w:rPr>
                <w:b/>
              </w:rPr>
            </w:pPr>
            <w:r>
              <w:rPr>
                <w:b/>
              </w:rPr>
              <w:t>TAC</w:t>
            </w:r>
          </w:p>
        </w:tc>
        <w:tc>
          <w:tcPr>
            <w:tcW w:w="2835" w:type="dxa"/>
            <w:vAlign w:val="center"/>
          </w:tcPr>
          <w:p w:rsidR="002A2AAC" w:rsidRDefault="002C1CC5">
            <w:pPr>
              <w:jc w:val="center"/>
              <w:rPr>
                <w:b/>
              </w:rPr>
            </w:pPr>
            <w:r>
              <w:rPr>
                <w:b/>
              </w:rPr>
              <w:t>Concretisering van de taak</w:t>
            </w:r>
          </w:p>
        </w:tc>
      </w:tr>
      <w:tr w:rsidR="002A2AAC">
        <w:tc>
          <w:tcPr>
            <w:tcW w:w="15310" w:type="dxa"/>
            <w:gridSpan w:val="5"/>
            <w:shd w:val="clear" w:color="auto" w:fill="FF9A61"/>
          </w:tcPr>
          <w:p w:rsidR="002A2AAC" w:rsidRDefault="002C1CC5">
            <w:pPr>
              <w:spacing w:before="120"/>
              <w:rPr>
                <w:b/>
                <w:sz w:val="28"/>
                <w:szCs w:val="28"/>
              </w:rPr>
            </w:pPr>
            <w:r>
              <w:rPr>
                <w:b/>
                <w:sz w:val="28"/>
                <w:szCs w:val="28"/>
              </w:rPr>
              <w:t>Resultaatgebied 7: Digitaliseren</w:t>
            </w:r>
          </w:p>
        </w:tc>
      </w:tr>
      <w:tr w:rsidR="002A2AAC">
        <w:tc>
          <w:tcPr>
            <w:tcW w:w="8931" w:type="dxa"/>
          </w:tcPr>
          <w:p w:rsidR="002A2AAC" w:rsidRDefault="002C1CC5">
            <w:pPr>
              <w:numPr>
                <w:ilvl w:val="0"/>
                <w:numId w:val="2"/>
              </w:numPr>
              <w:pBdr>
                <w:top w:val="nil"/>
                <w:left w:val="nil"/>
                <w:bottom w:val="nil"/>
                <w:right w:val="nil"/>
                <w:between w:val="nil"/>
              </w:pBdr>
              <w:rPr>
                <w:color w:val="000000"/>
              </w:rPr>
            </w:pPr>
            <w:r>
              <w:rPr>
                <w:color w:val="000000"/>
              </w:rPr>
              <w:t>ondersteunt de ontwikkeling van digitale competenties/mediawijsheid van leerlingen en teamleden;</w:t>
            </w:r>
          </w:p>
          <w:p w:rsidR="002A2AAC" w:rsidRDefault="002C1CC5">
            <w:pPr>
              <w:numPr>
                <w:ilvl w:val="0"/>
                <w:numId w:val="2"/>
              </w:numPr>
              <w:pBdr>
                <w:top w:val="nil"/>
                <w:left w:val="nil"/>
                <w:bottom w:val="nil"/>
                <w:right w:val="nil"/>
                <w:between w:val="nil"/>
              </w:pBdr>
              <w:rPr>
                <w:color w:val="000000"/>
              </w:rPr>
            </w:pPr>
            <w:r>
              <w:rPr>
                <w:color w:val="000000"/>
              </w:rPr>
              <w:t>organiseert digitalisering ter ondersteuning van de primaire onderwijsprocessen (bv. ICT-ondersteund leren; evaluatie, …);</w:t>
            </w:r>
          </w:p>
          <w:p w:rsidR="002A2AAC" w:rsidRDefault="002C1CC5">
            <w:pPr>
              <w:numPr>
                <w:ilvl w:val="0"/>
                <w:numId w:val="2"/>
              </w:numPr>
              <w:pBdr>
                <w:top w:val="nil"/>
                <w:left w:val="nil"/>
                <w:bottom w:val="nil"/>
                <w:right w:val="nil"/>
                <w:between w:val="nil"/>
              </w:pBdr>
              <w:rPr>
                <w:color w:val="000000"/>
              </w:rPr>
            </w:pPr>
            <w:r>
              <w:rPr>
                <w:color w:val="000000"/>
              </w:rPr>
              <w:t>organiseert digitalisering ter ondersteuning van de secundaire processen zoals personeels- en leerlingen/cursistenadministratie, …;</w:t>
            </w:r>
          </w:p>
          <w:p w:rsidR="002A2AAC" w:rsidRDefault="002C1CC5">
            <w:pPr>
              <w:numPr>
                <w:ilvl w:val="0"/>
                <w:numId w:val="2"/>
              </w:numPr>
              <w:pBdr>
                <w:top w:val="nil"/>
                <w:left w:val="nil"/>
                <w:bottom w:val="nil"/>
                <w:right w:val="nil"/>
                <w:between w:val="nil"/>
              </w:pBdr>
              <w:spacing w:after="120"/>
              <w:rPr>
                <w:color w:val="000000"/>
              </w:rPr>
            </w:pPr>
            <w:r>
              <w:rPr>
                <w:color w:val="000000"/>
              </w:rPr>
              <w:t>investeert in digitale infrastructuur en leermiddelen.</w:t>
            </w:r>
          </w:p>
        </w:tc>
        <w:tc>
          <w:tcPr>
            <w:tcW w:w="1276" w:type="dxa"/>
          </w:tcPr>
          <w:p w:rsidR="002A2AAC" w:rsidRDefault="002C1CC5">
            <w:pPr>
              <w:numPr>
                <w:ilvl w:val="0"/>
                <w:numId w:val="5"/>
              </w:numPr>
              <w:pBdr>
                <w:top w:val="nil"/>
                <w:left w:val="nil"/>
                <w:bottom w:val="nil"/>
                <w:right w:val="nil"/>
                <w:between w:val="nil"/>
              </w:pBdr>
              <w:jc w:val="center"/>
              <w:rPr>
                <w:color w:val="000000"/>
              </w:rPr>
            </w:pPr>
            <w:r>
              <w:rPr>
                <w:color w:val="000000"/>
              </w:rPr>
              <w:br/>
            </w:r>
          </w:p>
          <w:p w:rsidR="002A2AAC" w:rsidRDefault="002C1CC5">
            <w:pPr>
              <w:numPr>
                <w:ilvl w:val="0"/>
                <w:numId w:val="5"/>
              </w:numPr>
              <w:pBdr>
                <w:top w:val="nil"/>
                <w:left w:val="nil"/>
                <w:bottom w:val="nil"/>
                <w:right w:val="nil"/>
                <w:between w:val="nil"/>
              </w:pBdr>
              <w:jc w:val="center"/>
              <w:rPr>
                <w:color w:val="000000"/>
              </w:rPr>
            </w:pPr>
            <w:r>
              <w:rPr>
                <w:color w:val="000000"/>
              </w:rPr>
              <w:br/>
            </w:r>
          </w:p>
          <w:p w:rsidR="002A2AAC" w:rsidRDefault="002C1CC5">
            <w:pPr>
              <w:numPr>
                <w:ilvl w:val="0"/>
                <w:numId w:val="5"/>
              </w:numPr>
              <w:pBdr>
                <w:top w:val="nil"/>
                <w:left w:val="nil"/>
                <w:bottom w:val="nil"/>
                <w:right w:val="nil"/>
                <w:between w:val="nil"/>
              </w:pBdr>
              <w:jc w:val="center"/>
              <w:rPr>
                <w:color w:val="000000"/>
              </w:rPr>
            </w:pPr>
            <w:r>
              <w:rPr>
                <w:color w:val="000000"/>
              </w:rPr>
              <w:br/>
            </w:r>
          </w:p>
          <w:p w:rsidR="002A2AAC" w:rsidRDefault="002A2AAC">
            <w:pPr>
              <w:numPr>
                <w:ilvl w:val="0"/>
                <w:numId w:val="5"/>
              </w:numPr>
              <w:pBdr>
                <w:top w:val="nil"/>
                <w:left w:val="nil"/>
                <w:bottom w:val="nil"/>
                <w:right w:val="nil"/>
                <w:between w:val="nil"/>
              </w:pBdr>
              <w:jc w:val="center"/>
              <w:rPr>
                <w:color w:val="000000"/>
              </w:rPr>
            </w:pPr>
          </w:p>
        </w:tc>
        <w:tc>
          <w:tcPr>
            <w:tcW w:w="1134" w:type="dxa"/>
          </w:tcPr>
          <w:p w:rsidR="002A2AAC" w:rsidRDefault="002C1CC5">
            <w:pPr>
              <w:numPr>
                <w:ilvl w:val="0"/>
                <w:numId w:val="5"/>
              </w:numPr>
              <w:pBdr>
                <w:top w:val="nil"/>
                <w:left w:val="nil"/>
                <w:bottom w:val="nil"/>
                <w:right w:val="nil"/>
                <w:between w:val="nil"/>
              </w:pBdr>
              <w:jc w:val="center"/>
              <w:rPr>
                <w:color w:val="000000"/>
              </w:rPr>
            </w:pPr>
            <w:r>
              <w:rPr>
                <w:color w:val="000000"/>
              </w:rPr>
              <w:br/>
            </w:r>
          </w:p>
          <w:p w:rsidR="002A2AAC" w:rsidRDefault="002C1CC5">
            <w:pPr>
              <w:numPr>
                <w:ilvl w:val="0"/>
                <w:numId w:val="5"/>
              </w:numPr>
              <w:pBdr>
                <w:top w:val="nil"/>
                <w:left w:val="nil"/>
                <w:bottom w:val="nil"/>
                <w:right w:val="nil"/>
                <w:between w:val="nil"/>
              </w:pBdr>
              <w:jc w:val="center"/>
              <w:rPr>
                <w:color w:val="000000"/>
              </w:rPr>
            </w:pPr>
            <w:r>
              <w:rPr>
                <w:color w:val="000000"/>
              </w:rPr>
              <w:br/>
            </w:r>
          </w:p>
          <w:p w:rsidR="002A2AAC" w:rsidRDefault="002C1CC5">
            <w:pPr>
              <w:numPr>
                <w:ilvl w:val="0"/>
                <w:numId w:val="5"/>
              </w:numPr>
              <w:pBdr>
                <w:top w:val="nil"/>
                <w:left w:val="nil"/>
                <w:bottom w:val="nil"/>
                <w:right w:val="nil"/>
                <w:between w:val="nil"/>
              </w:pBdr>
              <w:jc w:val="center"/>
              <w:rPr>
                <w:color w:val="000000"/>
              </w:rPr>
            </w:pPr>
            <w:r>
              <w:rPr>
                <w:color w:val="000000"/>
              </w:rPr>
              <w:br/>
            </w:r>
          </w:p>
          <w:p w:rsidR="002A2AAC" w:rsidRDefault="002A2AAC">
            <w:pPr>
              <w:numPr>
                <w:ilvl w:val="0"/>
                <w:numId w:val="5"/>
              </w:numPr>
              <w:pBdr>
                <w:top w:val="nil"/>
                <w:left w:val="nil"/>
                <w:bottom w:val="nil"/>
                <w:right w:val="nil"/>
                <w:between w:val="nil"/>
              </w:pBdr>
              <w:jc w:val="center"/>
              <w:rPr>
                <w:color w:val="000000"/>
              </w:rPr>
            </w:pPr>
          </w:p>
        </w:tc>
        <w:tc>
          <w:tcPr>
            <w:tcW w:w="1134" w:type="dxa"/>
          </w:tcPr>
          <w:p w:rsidR="002A2AAC" w:rsidRDefault="002C1CC5">
            <w:pPr>
              <w:numPr>
                <w:ilvl w:val="0"/>
                <w:numId w:val="5"/>
              </w:numPr>
              <w:pBdr>
                <w:top w:val="nil"/>
                <w:left w:val="nil"/>
                <w:bottom w:val="nil"/>
                <w:right w:val="nil"/>
                <w:between w:val="nil"/>
              </w:pBdr>
              <w:jc w:val="center"/>
              <w:rPr>
                <w:color w:val="000000"/>
              </w:rPr>
            </w:pPr>
            <w:r>
              <w:rPr>
                <w:color w:val="000000"/>
              </w:rPr>
              <w:br/>
            </w:r>
          </w:p>
          <w:p w:rsidR="002A2AAC" w:rsidRDefault="002C1CC5">
            <w:pPr>
              <w:numPr>
                <w:ilvl w:val="0"/>
                <w:numId w:val="5"/>
              </w:numPr>
              <w:pBdr>
                <w:top w:val="nil"/>
                <w:left w:val="nil"/>
                <w:bottom w:val="nil"/>
                <w:right w:val="nil"/>
                <w:between w:val="nil"/>
              </w:pBdr>
              <w:jc w:val="center"/>
              <w:rPr>
                <w:color w:val="000000"/>
              </w:rPr>
            </w:pPr>
            <w:r>
              <w:rPr>
                <w:color w:val="000000"/>
              </w:rPr>
              <w:br/>
            </w:r>
          </w:p>
          <w:p w:rsidR="002A2AAC" w:rsidRDefault="002C1CC5">
            <w:pPr>
              <w:numPr>
                <w:ilvl w:val="0"/>
                <w:numId w:val="5"/>
              </w:numPr>
              <w:pBdr>
                <w:top w:val="nil"/>
                <w:left w:val="nil"/>
                <w:bottom w:val="nil"/>
                <w:right w:val="nil"/>
                <w:between w:val="nil"/>
              </w:pBdr>
              <w:jc w:val="center"/>
              <w:rPr>
                <w:color w:val="000000"/>
              </w:rPr>
            </w:pPr>
            <w:r>
              <w:rPr>
                <w:color w:val="000000"/>
              </w:rPr>
              <w:br/>
            </w:r>
          </w:p>
          <w:p w:rsidR="002A2AAC" w:rsidRDefault="002A2AAC">
            <w:pPr>
              <w:numPr>
                <w:ilvl w:val="0"/>
                <w:numId w:val="5"/>
              </w:numPr>
              <w:pBdr>
                <w:top w:val="nil"/>
                <w:left w:val="nil"/>
                <w:bottom w:val="nil"/>
                <w:right w:val="nil"/>
                <w:between w:val="nil"/>
              </w:pBdr>
              <w:jc w:val="center"/>
              <w:rPr>
                <w:color w:val="000000"/>
              </w:rPr>
            </w:pPr>
          </w:p>
        </w:tc>
        <w:tc>
          <w:tcPr>
            <w:tcW w:w="2835" w:type="dxa"/>
          </w:tcPr>
          <w:p w:rsidR="002A2AAC" w:rsidRDefault="002A2AAC"/>
        </w:tc>
      </w:tr>
    </w:tbl>
    <w:p w:rsidR="002A2AAC" w:rsidRDefault="002A2AAC"/>
    <w:tbl>
      <w:tblPr>
        <w:tblStyle w:val="ab"/>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gridCol w:w="1276"/>
        <w:gridCol w:w="1134"/>
        <w:gridCol w:w="1134"/>
        <w:gridCol w:w="2835"/>
      </w:tblGrid>
      <w:tr w:rsidR="002A2AAC">
        <w:tc>
          <w:tcPr>
            <w:tcW w:w="15310" w:type="dxa"/>
            <w:gridSpan w:val="5"/>
            <w:shd w:val="clear" w:color="auto" w:fill="FF9A61"/>
          </w:tcPr>
          <w:p w:rsidR="002A2AAC" w:rsidRDefault="002C1CC5">
            <w:pPr>
              <w:spacing w:before="120"/>
              <w:rPr>
                <w:b/>
                <w:sz w:val="28"/>
                <w:szCs w:val="28"/>
              </w:rPr>
            </w:pPr>
            <w:r>
              <w:rPr>
                <w:b/>
                <w:sz w:val="28"/>
                <w:szCs w:val="28"/>
              </w:rPr>
              <w:t>Resultaatgebied 8: Gezondheid, veiligheid en duurzaamheid</w:t>
            </w:r>
          </w:p>
        </w:tc>
      </w:tr>
      <w:tr w:rsidR="002A2AAC">
        <w:tc>
          <w:tcPr>
            <w:tcW w:w="8931" w:type="dxa"/>
          </w:tcPr>
          <w:p w:rsidR="002A2AAC" w:rsidRDefault="002C1CC5">
            <w:pPr>
              <w:numPr>
                <w:ilvl w:val="0"/>
                <w:numId w:val="2"/>
              </w:numPr>
              <w:pBdr>
                <w:top w:val="nil"/>
                <w:left w:val="nil"/>
                <w:bottom w:val="nil"/>
                <w:right w:val="nil"/>
                <w:between w:val="nil"/>
              </w:pBdr>
              <w:rPr>
                <w:color w:val="000000"/>
              </w:rPr>
            </w:pPr>
            <w:r>
              <w:rPr>
                <w:color w:val="000000"/>
              </w:rPr>
              <w:t>doet de voorschriften met betrekking tot veiligheid, hygiëne en milieu naleven;</w:t>
            </w:r>
          </w:p>
          <w:p w:rsidR="002A2AAC" w:rsidRDefault="002C1CC5">
            <w:pPr>
              <w:numPr>
                <w:ilvl w:val="0"/>
                <w:numId w:val="2"/>
              </w:numPr>
              <w:pBdr>
                <w:top w:val="nil"/>
                <w:left w:val="nil"/>
                <w:bottom w:val="nil"/>
                <w:right w:val="nil"/>
                <w:between w:val="nil"/>
              </w:pBdr>
              <w:rPr>
                <w:color w:val="000000"/>
              </w:rPr>
            </w:pPr>
            <w:r>
              <w:rPr>
                <w:color w:val="000000"/>
              </w:rPr>
              <w:t>bouwt een preventief en curatief zorgbeleid uit in functie van een gezonde werk- en leefomgeving voor teamleden;</w:t>
            </w:r>
          </w:p>
          <w:p w:rsidR="002A2AAC" w:rsidRDefault="002C1CC5">
            <w:pPr>
              <w:numPr>
                <w:ilvl w:val="0"/>
                <w:numId w:val="2"/>
              </w:numPr>
              <w:pBdr>
                <w:top w:val="nil"/>
                <w:left w:val="nil"/>
                <w:bottom w:val="nil"/>
                <w:right w:val="nil"/>
                <w:between w:val="nil"/>
              </w:pBdr>
              <w:rPr>
                <w:color w:val="000000"/>
              </w:rPr>
            </w:pPr>
            <w:r>
              <w:rPr>
                <w:color w:val="000000"/>
              </w:rPr>
              <w:t>doet de regels omtrent informatieveiligheid en privacy naleven;</w:t>
            </w:r>
          </w:p>
          <w:p w:rsidR="002A2AAC" w:rsidRDefault="002C1CC5">
            <w:pPr>
              <w:numPr>
                <w:ilvl w:val="0"/>
                <w:numId w:val="2"/>
              </w:numPr>
              <w:pBdr>
                <w:top w:val="nil"/>
                <w:left w:val="nil"/>
                <w:bottom w:val="nil"/>
                <w:right w:val="nil"/>
                <w:between w:val="nil"/>
              </w:pBdr>
              <w:rPr>
                <w:color w:val="000000"/>
              </w:rPr>
            </w:pPr>
            <w:r>
              <w:rPr>
                <w:color w:val="000000"/>
              </w:rPr>
              <w:t>organiseert een duurzaam gebruik van energie en grondstoffen in samenwerking met het schoolbestuur;</w:t>
            </w:r>
          </w:p>
          <w:p w:rsidR="002A2AAC" w:rsidRDefault="002C1CC5">
            <w:pPr>
              <w:numPr>
                <w:ilvl w:val="0"/>
                <w:numId w:val="2"/>
              </w:numPr>
              <w:pBdr>
                <w:top w:val="nil"/>
                <w:left w:val="nil"/>
                <w:bottom w:val="nil"/>
                <w:right w:val="nil"/>
                <w:between w:val="nil"/>
              </w:pBdr>
              <w:spacing w:after="120"/>
              <w:rPr>
                <w:color w:val="000000"/>
              </w:rPr>
            </w:pPr>
            <w:r>
              <w:rPr>
                <w:color w:val="000000"/>
              </w:rPr>
              <w:t>geeft in samenwerking met het schoolbestuur duurzaamheid een prominente plaats in de onderwijs- en logistieke processen (bv. patrimonium, aankoop machines, …).</w:t>
            </w:r>
          </w:p>
        </w:tc>
        <w:tc>
          <w:tcPr>
            <w:tcW w:w="1276" w:type="dxa"/>
          </w:tcPr>
          <w:p w:rsidR="002A2AAC" w:rsidRDefault="002C1CC5">
            <w:pPr>
              <w:numPr>
                <w:ilvl w:val="0"/>
                <w:numId w:val="3"/>
              </w:numPr>
              <w:pBdr>
                <w:top w:val="nil"/>
                <w:left w:val="nil"/>
                <w:bottom w:val="nil"/>
                <w:right w:val="nil"/>
                <w:between w:val="nil"/>
              </w:pBdr>
              <w:jc w:val="center"/>
              <w:rPr>
                <w:color w:val="000000"/>
              </w:rPr>
            </w:pPr>
            <w:r>
              <w:rPr>
                <w:color w:val="000000"/>
              </w:rPr>
              <w:br/>
            </w:r>
          </w:p>
          <w:p w:rsidR="002A2AAC" w:rsidRDefault="002C1CC5">
            <w:pPr>
              <w:numPr>
                <w:ilvl w:val="0"/>
                <w:numId w:val="3"/>
              </w:numPr>
              <w:pBdr>
                <w:top w:val="nil"/>
                <w:left w:val="nil"/>
                <w:bottom w:val="nil"/>
                <w:right w:val="nil"/>
                <w:between w:val="nil"/>
              </w:pBdr>
              <w:jc w:val="center"/>
              <w:rPr>
                <w:color w:val="000000"/>
              </w:rPr>
            </w:pPr>
            <w:r>
              <w:rPr>
                <w:color w:val="000000"/>
              </w:rPr>
              <w:br/>
            </w:r>
          </w:p>
          <w:p w:rsidR="002A2AAC" w:rsidRDefault="002A2AAC">
            <w:pPr>
              <w:numPr>
                <w:ilvl w:val="0"/>
                <w:numId w:val="3"/>
              </w:numPr>
              <w:pBdr>
                <w:top w:val="nil"/>
                <w:left w:val="nil"/>
                <w:bottom w:val="nil"/>
                <w:right w:val="nil"/>
                <w:between w:val="nil"/>
              </w:pBdr>
              <w:jc w:val="center"/>
              <w:rPr>
                <w:color w:val="000000"/>
              </w:rPr>
            </w:pPr>
          </w:p>
          <w:p w:rsidR="002A2AAC" w:rsidRDefault="002C1CC5">
            <w:pPr>
              <w:numPr>
                <w:ilvl w:val="0"/>
                <w:numId w:val="3"/>
              </w:numPr>
              <w:pBdr>
                <w:top w:val="nil"/>
                <w:left w:val="nil"/>
                <w:bottom w:val="nil"/>
                <w:right w:val="nil"/>
                <w:between w:val="nil"/>
              </w:pBdr>
              <w:jc w:val="center"/>
              <w:rPr>
                <w:color w:val="000000"/>
              </w:rPr>
            </w:pPr>
            <w:r>
              <w:rPr>
                <w:color w:val="000000"/>
              </w:rPr>
              <w:br/>
            </w:r>
          </w:p>
          <w:p w:rsidR="002A2AAC" w:rsidRDefault="002A2AAC">
            <w:pPr>
              <w:numPr>
                <w:ilvl w:val="0"/>
                <w:numId w:val="3"/>
              </w:numPr>
              <w:pBdr>
                <w:top w:val="nil"/>
                <w:left w:val="nil"/>
                <w:bottom w:val="nil"/>
                <w:right w:val="nil"/>
                <w:between w:val="nil"/>
              </w:pBdr>
              <w:jc w:val="center"/>
              <w:rPr>
                <w:color w:val="000000"/>
              </w:rPr>
            </w:pPr>
          </w:p>
        </w:tc>
        <w:tc>
          <w:tcPr>
            <w:tcW w:w="1134" w:type="dxa"/>
          </w:tcPr>
          <w:p w:rsidR="002A2AAC" w:rsidRDefault="002C1CC5">
            <w:pPr>
              <w:numPr>
                <w:ilvl w:val="0"/>
                <w:numId w:val="3"/>
              </w:numPr>
              <w:pBdr>
                <w:top w:val="nil"/>
                <w:left w:val="nil"/>
                <w:bottom w:val="nil"/>
                <w:right w:val="nil"/>
                <w:between w:val="nil"/>
              </w:pBdr>
              <w:jc w:val="center"/>
              <w:rPr>
                <w:color w:val="000000"/>
              </w:rPr>
            </w:pPr>
            <w:r>
              <w:rPr>
                <w:color w:val="000000"/>
              </w:rPr>
              <w:br/>
            </w:r>
          </w:p>
          <w:p w:rsidR="002A2AAC" w:rsidRDefault="002C1CC5">
            <w:pPr>
              <w:numPr>
                <w:ilvl w:val="0"/>
                <w:numId w:val="3"/>
              </w:numPr>
              <w:pBdr>
                <w:top w:val="nil"/>
                <w:left w:val="nil"/>
                <w:bottom w:val="nil"/>
                <w:right w:val="nil"/>
                <w:between w:val="nil"/>
              </w:pBdr>
              <w:jc w:val="center"/>
              <w:rPr>
                <w:color w:val="000000"/>
              </w:rPr>
            </w:pPr>
            <w:r>
              <w:rPr>
                <w:color w:val="000000"/>
              </w:rPr>
              <w:br/>
            </w:r>
          </w:p>
          <w:p w:rsidR="002A2AAC" w:rsidRDefault="002A2AAC">
            <w:pPr>
              <w:numPr>
                <w:ilvl w:val="0"/>
                <w:numId w:val="3"/>
              </w:numPr>
              <w:pBdr>
                <w:top w:val="nil"/>
                <w:left w:val="nil"/>
                <w:bottom w:val="nil"/>
                <w:right w:val="nil"/>
                <w:between w:val="nil"/>
              </w:pBdr>
              <w:jc w:val="center"/>
              <w:rPr>
                <w:color w:val="000000"/>
              </w:rPr>
            </w:pPr>
          </w:p>
          <w:p w:rsidR="002A2AAC" w:rsidRDefault="002C1CC5">
            <w:pPr>
              <w:numPr>
                <w:ilvl w:val="0"/>
                <w:numId w:val="3"/>
              </w:numPr>
              <w:pBdr>
                <w:top w:val="nil"/>
                <w:left w:val="nil"/>
                <w:bottom w:val="nil"/>
                <w:right w:val="nil"/>
                <w:between w:val="nil"/>
              </w:pBdr>
              <w:jc w:val="center"/>
              <w:rPr>
                <w:color w:val="000000"/>
              </w:rPr>
            </w:pPr>
            <w:r>
              <w:rPr>
                <w:color w:val="000000"/>
              </w:rPr>
              <w:br/>
            </w:r>
          </w:p>
          <w:p w:rsidR="002A2AAC" w:rsidRDefault="002A2AAC">
            <w:pPr>
              <w:numPr>
                <w:ilvl w:val="0"/>
                <w:numId w:val="3"/>
              </w:numPr>
              <w:pBdr>
                <w:top w:val="nil"/>
                <w:left w:val="nil"/>
                <w:bottom w:val="nil"/>
                <w:right w:val="nil"/>
                <w:between w:val="nil"/>
              </w:pBdr>
              <w:jc w:val="center"/>
              <w:rPr>
                <w:color w:val="000000"/>
              </w:rPr>
            </w:pPr>
          </w:p>
        </w:tc>
        <w:tc>
          <w:tcPr>
            <w:tcW w:w="1134" w:type="dxa"/>
          </w:tcPr>
          <w:p w:rsidR="002A2AAC" w:rsidRDefault="002C1CC5">
            <w:pPr>
              <w:numPr>
                <w:ilvl w:val="0"/>
                <w:numId w:val="3"/>
              </w:numPr>
              <w:pBdr>
                <w:top w:val="nil"/>
                <w:left w:val="nil"/>
                <w:bottom w:val="nil"/>
                <w:right w:val="nil"/>
                <w:between w:val="nil"/>
              </w:pBdr>
              <w:jc w:val="center"/>
              <w:rPr>
                <w:color w:val="000000"/>
              </w:rPr>
            </w:pPr>
            <w:r>
              <w:rPr>
                <w:color w:val="000000"/>
              </w:rPr>
              <w:br/>
            </w:r>
          </w:p>
          <w:p w:rsidR="002A2AAC" w:rsidRDefault="002C1CC5">
            <w:pPr>
              <w:numPr>
                <w:ilvl w:val="0"/>
                <w:numId w:val="3"/>
              </w:numPr>
              <w:pBdr>
                <w:top w:val="nil"/>
                <w:left w:val="nil"/>
                <w:bottom w:val="nil"/>
                <w:right w:val="nil"/>
                <w:between w:val="nil"/>
              </w:pBdr>
              <w:jc w:val="center"/>
              <w:rPr>
                <w:color w:val="000000"/>
              </w:rPr>
            </w:pPr>
            <w:r>
              <w:rPr>
                <w:color w:val="000000"/>
              </w:rPr>
              <w:br/>
            </w:r>
          </w:p>
          <w:p w:rsidR="002A2AAC" w:rsidRDefault="002A2AAC">
            <w:pPr>
              <w:numPr>
                <w:ilvl w:val="0"/>
                <w:numId w:val="3"/>
              </w:numPr>
              <w:pBdr>
                <w:top w:val="nil"/>
                <w:left w:val="nil"/>
                <w:bottom w:val="nil"/>
                <w:right w:val="nil"/>
                <w:between w:val="nil"/>
              </w:pBdr>
              <w:jc w:val="center"/>
              <w:rPr>
                <w:color w:val="000000"/>
              </w:rPr>
            </w:pPr>
          </w:p>
          <w:p w:rsidR="002A2AAC" w:rsidRDefault="002C1CC5">
            <w:pPr>
              <w:numPr>
                <w:ilvl w:val="0"/>
                <w:numId w:val="3"/>
              </w:numPr>
              <w:pBdr>
                <w:top w:val="nil"/>
                <w:left w:val="nil"/>
                <w:bottom w:val="nil"/>
                <w:right w:val="nil"/>
                <w:between w:val="nil"/>
              </w:pBdr>
              <w:jc w:val="center"/>
              <w:rPr>
                <w:color w:val="000000"/>
              </w:rPr>
            </w:pPr>
            <w:r>
              <w:rPr>
                <w:color w:val="000000"/>
              </w:rPr>
              <w:br/>
            </w:r>
          </w:p>
          <w:p w:rsidR="002A2AAC" w:rsidRDefault="002A2AAC">
            <w:pPr>
              <w:numPr>
                <w:ilvl w:val="0"/>
                <w:numId w:val="3"/>
              </w:numPr>
              <w:pBdr>
                <w:top w:val="nil"/>
                <w:left w:val="nil"/>
                <w:bottom w:val="nil"/>
                <w:right w:val="nil"/>
                <w:between w:val="nil"/>
              </w:pBdr>
              <w:jc w:val="center"/>
              <w:rPr>
                <w:color w:val="000000"/>
              </w:rPr>
            </w:pPr>
          </w:p>
        </w:tc>
        <w:tc>
          <w:tcPr>
            <w:tcW w:w="2835" w:type="dxa"/>
          </w:tcPr>
          <w:p w:rsidR="002A2AAC" w:rsidRDefault="002A2AAC"/>
        </w:tc>
      </w:tr>
    </w:tbl>
    <w:p w:rsidR="002A2AAC" w:rsidRDefault="002A2AAC"/>
    <w:p w:rsidR="002A2AAC" w:rsidRDefault="002A2AAC"/>
    <w:p w:rsidR="002A2AAC" w:rsidRDefault="002A2AAC"/>
    <w:p w:rsidR="002A2AAC" w:rsidRDefault="002A2AAC"/>
    <w:p w:rsidR="002A2AAC" w:rsidRDefault="002C1CC5">
      <w:r>
        <w:br w:type="page"/>
      </w:r>
    </w:p>
    <w:tbl>
      <w:tblPr>
        <w:tblStyle w:val="ac"/>
        <w:tblW w:w="1516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9"/>
        <w:gridCol w:w="1151"/>
        <w:gridCol w:w="1134"/>
        <w:gridCol w:w="1134"/>
        <w:gridCol w:w="2690"/>
      </w:tblGrid>
      <w:tr w:rsidR="002A2AAC">
        <w:tc>
          <w:tcPr>
            <w:tcW w:w="9059" w:type="dxa"/>
            <w:tcBorders>
              <w:top w:val="nil"/>
              <w:left w:val="nil"/>
              <w:bottom w:val="nil"/>
              <w:right w:val="single" w:sz="4" w:space="0" w:color="000000"/>
            </w:tcBorders>
          </w:tcPr>
          <w:p w:rsidR="002A2AAC" w:rsidRDefault="002A2AAC">
            <w:pPr>
              <w:spacing w:before="120" w:after="120"/>
            </w:pPr>
          </w:p>
        </w:tc>
        <w:tc>
          <w:tcPr>
            <w:tcW w:w="1151" w:type="dxa"/>
            <w:tcBorders>
              <w:left w:val="single" w:sz="4" w:space="0" w:color="000000"/>
            </w:tcBorders>
            <w:vAlign w:val="center"/>
          </w:tcPr>
          <w:p w:rsidR="002A2AAC" w:rsidRDefault="002C1CC5">
            <w:pPr>
              <w:jc w:val="center"/>
              <w:rPr>
                <w:b/>
              </w:rPr>
            </w:pPr>
            <w:r>
              <w:rPr>
                <w:b/>
              </w:rPr>
              <w:t>Directeur</w:t>
            </w:r>
          </w:p>
        </w:tc>
        <w:tc>
          <w:tcPr>
            <w:tcW w:w="1134" w:type="dxa"/>
            <w:vAlign w:val="center"/>
          </w:tcPr>
          <w:p w:rsidR="002A2AAC" w:rsidRDefault="002C1CC5">
            <w:pPr>
              <w:jc w:val="center"/>
              <w:rPr>
                <w:b/>
              </w:rPr>
            </w:pPr>
            <w:r>
              <w:rPr>
                <w:b/>
              </w:rPr>
              <w:t>Adjunct-directeur</w:t>
            </w:r>
          </w:p>
        </w:tc>
        <w:tc>
          <w:tcPr>
            <w:tcW w:w="1134" w:type="dxa"/>
            <w:vAlign w:val="center"/>
          </w:tcPr>
          <w:p w:rsidR="002A2AAC" w:rsidRDefault="002C1CC5">
            <w:pPr>
              <w:jc w:val="center"/>
              <w:rPr>
                <w:b/>
              </w:rPr>
            </w:pPr>
            <w:r>
              <w:rPr>
                <w:b/>
              </w:rPr>
              <w:t>TAC</w:t>
            </w:r>
          </w:p>
        </w:tc>
        <w:tc>
          <w:tcPr>
            <w:tcW w:w="2690" w:type="dxa"/>
            <w:vAlign w:val="center"/>
          </w:tcPr>
          <w:p w:rsidR="002A2AAC" w:rsidRDefault="002C1CC5">
            <w:pPr>
              <w:jc w:val="center"/>
              <w:rPr>
                <w:b/>
              </w:rPr>
            </w:pPr>
            <w:r>
              <w:rPr>
                <w:b/>
              </w:rPr>
              <w:t>Concretisering van de taak</w:t>
            </w:r>
          </w:p>
        </w:tc>
      </w:tr>
      <w:tr w:rsidR="002A2AAC">
        <w:tc>
          <w:tcPr>
            <w:tcW w:w="15168" w:type="dxa"/>
            <w:gridSpan w:val="5"/>
            <w:shd w:val="clear" w:color="auto" w:fill="FF9A61"/>
          </w:tcPr>
          <w:p w:rsidR="002A2AAC" w:rsidRDefault="002C1CC5">
            <w:pPr>
              <w:spacing w:before="120"/>
              <w:rPr>
                <w:b/>
                <w:sz w:val="28"/>
                <w:szCs w:val="28"/>
              </w:rPr>
            </w:pPr>
            <w:r>
              <w:rPr>
                <w:b/>
                <w:sz w:val="28"/>
                <w:szCs w:val="28"/>
              </w:rPr>
              <w:t>Resultaatgebied 9: Materieel-financieel en administratief beleid</w:t>
            </w:r>
          </w:p>
        </w:tc>
      </w:tr>
      <w:tr w:rsidR="002A2AAC">
        <w:tc>
          <w:tcPr>
            <w:tcW w:w="15168" w:type="dxa"/>
            <w:gridSpan w:val="5"/>
            <w:shd w:val="clear" w:color="auto" w:fill="FFE17E"/>
          </w:tcPr>
          <w:p w:rsidR="002A2AAC" w:rsidRDefault="002C1CC5">
            <w:pPr>
              <w:spacing w:before="120"/>
              <w:rPr>
                <w:b/>
                <w:sz w:val="28"/>
                <w:szCs w:val="28"/>
              </w:rPr>
            </w:pPr>
            <w:r>
              <w:rPr>
                <w:b/>
                <w:sz w:val="28"/>
                <w:szCs w:val="28"/>
              </w:rPr>
              <w:t>Materieel-financieel beleid:</w:t>
            </w:r>
          </w:p>
        </w:tc>
      </w:tr>
      <w:tr w:rsidR="002A2AAC">
        <w:tc>
          <w:tcPr>
            <w:tcW w:w="9059" w:type="dxa"/>
          </w:tcPr>
          <w:p w:rsidR="002A2AAC" w:rsidRDefault="002C1CC5">
            <w:pPr>
              <w:numPr>
                <w:ilvl w:val="0"/>
                <w:numId w:val="2"/>
              </w:numPr>
              <w:pBdr>
                <w:top w:val="nil"/>
                <w:left w:val="nil"/>
                <w:bottom w:val="nil"/>
                <w:right w:val="nil"/>
                <w:between w:val="nil"/>
              </w:pBdr>
              <w:rPr>
                <w:color w:val="000000"/>
              </w:rPr>
            </w:pPr>
            <w:r>
              <w:rPr>
                <w:color w:val="000000"/>
              </w:rPr>
              <w:t>neemt maatregelen om de kostprijs voor leerlingen zoveel als mogelijk te beperken zonder dat aan de kwaliteit van het onderwijs wordt ingeboet;</w:t>
            </w:r>
          </w:p>
          <w:p w:rsidR="002A2AAC" w:rsidRDefault="002C1CC5">
            <w:pPr>
              <w:numPr>
                <w:ilvl w:val="0"/>
                <w:numId w:val="2"/>
              </w:numPr>
              <w:pBdr>
                <w:top w:val="nil"/>
                <w:left w:val="nil"/>
                <w:bottom w:val="nil"/>
                <w:right w:val="nil"/>
                <w:between w:val="nil"/>
              </w:pBdr>
              <w:rPr>
                <w:color w:val="000000"/>
              </w:rPr>
            </w:pPr>
            <w:r>
              <w:rPr>
                <w:color w:val="000000"/>
              </w:rPr>
              <w:t>maakt overeenkomstig de procedures van het schoolbestuur budgetvoorstellen;</w:t>
            </w:r>
          </w:p>
          <w:p w:rsidR="002A2AAC" w:rsidRDefault="002C1CC5">
            <w:pPr>
              <w:numPr>
                <w:ilvl w:val="0"/>
                <w:numId w:val="2"/>
              </w:numPr>
              <w:pBdr>
                <w:top w:val="nil"/>
                <w:left w:val="nil"/>
                <w:bottom w:val="nil"/>
                <w:right w:val="nil"/>
                <w:between w:val="nil"/>
              </w:pBdr>
              <w:rPr>
                <w:color w:val="000000"/>
              </w:rPr>
            </w:pPr>
            <w:r>
              <w:rPr>
                <w:color w:val="000000"/>
              </w:rPr>
              <w:t xml:space="preserve">verleent medewerking aan de opmaak van het budget en de meerjarenplanning in het kader van de beleids- en </w:t>
            </w:r>
            <w:proofErr w:type="spellStart"/>
            <w:r>
              <w:rPr>
                <w:color w:val="000000"/>
              </w:rPr>
              <w:t>beheerscyclus</w:t>
            </w:r>
            <w:proofErr w:type="spellEnd"/>
            <w:r>
              <w:rPr>
                <w:color w:val="000000"/>
              </w:rPr>
              <w:t xml:space="preserve"> (BBC);</w:t>
            </w:r>
          </w:p>
          <w:p w:rsidR="002A2AAC" w:rsidRDefault="002C1CC5">
            <w:pPr>
              <w:numPr>
                <w:ilvl w:val="0"/>
                <w:numId w:val="2"/>
              </w:numPr>
              <w:pBdr>
                <w:top w:val="nil"/>
                <w:left w:val="nil"/>
                <w:bottom w:val="nil"/>
                <w:right w:val="nil"/>
                <w:between w:val="nil"/>
              </w:pBdr>
              <w:rPr>
                <w:color w:val="000000"/>
              </w:rPr>
            </w:pPr>
            <w:r>
              <w:rPr>
                <w:color w:val="000000"/>
              </w:rPr>
              <w:t>zorgt voor een efficiënte budgetcontrole en -opvolging in het kader van de BBC;</w:t>
            </w:r>
          </w:p>
          <w:p w:rsidR="002A2AAC" w:rsidRDefault="002C1CC5">
            <w:pPr>
              <w:numPr>
                <w:ilvl w:val="0"/>
                <w:numId w:val="2"/>
              </w:numPr>
              <w:pBdr>
                <w:top w:val="nil"/>
                <w:left w:val="nil"/>
                <w:bottom w:val="nil"/>
                <w:right w:val="nil"/>
                <w:between w:val="nil"/>
              </w:pBdr>
              <w:rPr>
                <w:color w:val="000000"/>
              </w:rPr>
            </w:pPr>
            <w:r>
              <w:rPr>
                <w:color w:val="000000"/>
              </w:rPr>
              <w:t>ziet toe op de aankoop en het beheer van grondstoffen en uitrusting;</w:t>
            </w:r>
          </w:p>
          <w:p w:rsidR="002A2AAC" w:rsidRDefault="002C1CC5">
            <w:pPr>
              <w:numPr>
                <w:ilvl w:val="0"/>
                <w:numId w:val="2"/>
              </w:numPr>
              <w:pBdr>
                <w:top w:val="nil"/>
                <w:left w:val="nil"/>
                <w:bottom w:val="nil"/>
                <w:right w:val="nil"/>
                <w:between w:val="nil"/>
              </w:pBdr>
              <w:rPr>
                <w:color w:val="000000"/>
              </w:rPr>
            </w:pPr>
            <w:r>
              <w:rPr>
                <w:color w:val="000000"/>
              </w:rPr>
              <w:t>ziet toe op het beheer en het onderhoud van de gebouwen en domeinen in samenwerking met de bevoegde diensten;</w:t>
            </w:r>
          </w:p>
          <w:p w:rsidR="002A2AAC" w:rsidRDefault="002C1CC5">
            <w:pPr>
              <w:numPr>
                <w:ilvl w:val="0"/>
                <w:numId w:val="2"/>
              </w:numPr>
              <w:pBdr>
                <w:top w:val="nil"/>
                <w:left w:val="nil"/>
                <w:bottom w:val="nil"/>
                <w:right w:val="nil"/>
                <w:between w:val="nil"/>
              </w:pBdr>
              <w:spacing w:after="120"/>
              <w:rPr>
                <w:color w:val="000000"/>
              </w:rPr>
            </w:pPr>
            <w:r>
              <w:rPr>
                <w:color w:val="000000"/>
              </w:rPr>
              <w:t>staat in en ziet toe op de correcte verwerking van de financiële administratie.</w:t>
            </w:r>
          </w:p>
        </w:tc>
        <w:tc>
          <w:tcPr>
            <w:tcW w:w="1151" w:type="dxa"/>
          </w:tcPr>
          <w:p w:rsidR="002A2AAC" w:rsidRDefault="002C1CC5">
            <w:pPr>
              <w:numPr>
                <w:ilvl w:val="0"/>
                <w:numId w:val="3"/>
              </w:numPr>
              <w:pBdr>
                <w:top w:val="nil"/>
                <w:left w:val="nil"/>
                <w:bottom w:val="nil"/>
                <w:right w:val="nil"/>
                <w:between w:val="nil"/>
              </w:pBdr>
              <w:jc w:val="center"/>
              <w:rPr>
                <w:color w:val="000000"/>
              </w:rPr>
            </w:pPr>
            <w:r>
              <w:rPr>
                <w:color w:val="000000"/>
              </w:rPr>
              <w:br/>
            </w:r>
          </w:p>
          <w:p w:rsidR="002A2AAC" w:rsidRDefault="002A2AAC">
            <w:pPr>
              <w:numPr>
                <w:ilvl w:val="0"/>
                <w:numId w:val="3"/>
              </w:numPr>
              <w:pBdr>
                <w:top w:val="nil"/>
                <w:left w:val="nil"/>
                <w:bottom w:val="nil"/>
                <w:right w:val="nil"/>
                <w:between w:val="nil"/>
              </w:pBdr>
              <w:jc w:val="center"/>
              <w:rPr>
                <w:color w:val="000000"/>
              </w:rPr>
            </w:pPr>
          </w:p>
          <w:p w:rsidR="002A2AAC" w:rsidRDefault="002C1CC5">
            <w:pPr>
              <w:numPr>
                <w:ilvl w:val="0"/>
                <w:numId w:val="3"/>
              </w:numPr>
              <w:pBdr>
                <w:top w:val="nil"/>
                <w:left w:val="nil"/>
                <w:bottom w:val="nil"/>
                <w:right w:val="nil"/>
                <w:between w:val="nil"/>
              </w:pBdr>
              <w:jc w:val="center"/>
              <w:rPr>
                <w:color w:val="000000"/>
              </w:rPr>
            </w:pPr>
            <w:r>
              <w:rPr>
                <w:color w:val="000000"/>
              </w:rPr>
              <w:br/>
            </w:r>
          </w:p>
          <w:p w:rsidR="002A2AAC" w:rsidRDefault="002A2AAC">
            <w:pPr>
              <w:numPr>
                <w:ilvl w:val="0"/>
                <w:numId w:val="3"/>
              </w:numPr>
              <w:pBdr>
                <w:top w:val="nil"/>
                <w:left w:val="nil"/>
                <w:bottom w:val="nil"/>
                <w:right w:val="nil"/>
                <w:between w:val="nil"/>
              </w:pBdr>
              <w:jc w:val="center"/>
              <w:rPr>
                <w:color w:val="000000"/>
              </w:rPr>
            </w:pPr>
          </w:p>
          <w:p w:rsidR="002A2AAC" w:rsidRDefault="002A2AAC">
            <w:pPr>
              <w:numPr>
                <w:ilvl w:val="0"/>
                <w:numId w:val="3"/>
              </w:numPr>
              <w:pBdr>
                <w:top w:val="nil"/>
                <w:left w:val="nil"/>
                <w:bottom w:val="nil"/>
                <w:right w:val="nil"/>
                <w:between w:val="nil"/>
              </w:pBdr>
              <w:jc w:val="center"/>
              <w:rPr>
                <w:color w:val="000000"/>
              </w:rPr>
            </w:pPr>
          </w:p>
          <w:p w:rsidR="002A2AAC" w:rsidRDefault="002C1CC5">
            <w:pPr>
              <w:numPr>
                <w:ilvl w:val="0"/>
                <w:numId w:val="3"/>
              </w:numPr>
              <w:pBdr>
                <w:top w:val="nil"/>
                <w:left w:val="nil"/>
                <w:bottom w:val="nil"/>
                <w:right w:val="nil"/>
                <w:between w:val="nil"/>
              </w:pBdr>
              <w:jc w:val="center"/>
              <w:rPr>
                <w:color w:val="000000"/>
              </w:rPr>
            </w:pPr>
            <w:r>
              <w:rPr>
                <w:color w:val="000000"/>
              </w:rPr>
              <w:br/>
            </w:r>
          </w:p>
          <w:p w:rsidR="002A2AAC" w:rsidRDefault="002A2AAC">
            <w:pPr>
              <w:numPr>
                <w:ilvl w:val="0"/>
                <w:numId w:val="3"/>
              </w:numPr>
              <w:pBdr>
                <w:top w:val="nil"/>
                <w:left w:val="nil"/>
                <w:bottom w:val="nil"/>
                <w:right w:val="nil"/>
                <w:between w:val="nil"/>
              </w:pBdr>
              <w:jc w:val="center"/>
              <w:rPr>
                <w:color w:val="000000"/>
              </w:rPr>
            </w:pPr>
          </w:p>
        </w:tc>
        <w:tc>
          <w:tcPr>
            <w:tcW w:w="1134" w:type="dxa"/>
          </w:tcPr>
          <w:p w:rsidR="002A2AAC" w:rsidRDefault="002C1CC5">
            <w:pPr>
              <w:numPr>
                <w:ilvl w:val="0"/>
                <w:numId w:val="3"/>
              </w:numPr>
              <w:pBdr>
                <w:top w:val="nil"/>
                <w:left w:val="nil"/>
                <w:bottom w:val="nil"/>
                <w:right w:val="nil"/>
                <w:between w:val="nil"/>
              </w:pBdr>
              <w:jc w:val="center"/>
              <w:rPr>
                <w:color w:val="000000"/>
              </w:rPr>
            </w:pPr>
            <w:r>
              <w:rPr>
                <w:color w:val="000000"/>
              </w:rPr>
              <w:br/>
            </w:r>
          </w:p>
          <w:p w:rsidR="002A2AAC" w:rsidRDefault="002A2AAC">
            <w:pPr>
              <w:numPr>
                <w:ilvl w:val="0"/>
                <w:numId w:val="3"/>
              </w:numPr>
              <w:pBdr>
                <w:top w:val="nil"/>
                <w:left w:val="nil"/>
                <w:bottom w:val="nil"/>
                <w:right w:val="nil"/>
                <w:between w:val="nil"/>
              </w:pBdr>
              <w:jc w:val="center"/>
              <w:rPr>
                <w:color w:val="000000"/>
              </w:rPr>
            </w:pPr>
          </w:p>
          <w:p w:rsidR="002A2AAC" w:rsidRDefault="002C1CC5">
            <w:pPr>
              <w:numPr>
                <w:ilvl w:val="0"/>
                <w:numId w:val="3"/>
              </w:numPr>
              <w:pBdr>
                <w:top w:val="nil"/>
                <w:left w:val="nil"/>
                <w:bottom w:val="nil"/>
                <w:right w:val="nil"/>
                <w:between w:val="nil"/>
              </w:pBdr>
              <w:jc w:val="center"/>
              <w:rPr>
                <w:color w:val="000000"/>
              </w:rPr>
            </w:pPr>
            <w:r>
              <w:rPr>
                <w:color w:val="000000"/>
              </w:rPr>
              <w:br/>
            </w:r>
          </w:p>
          <w:p w:rsidR="002A2AAC" w:rsidRDefault="002A2AAC">
            <w:pPr>
              <w:numPr>
                <w:ilvl w:val="0"/>
                <w:numId w:val="3"/>
              </w:numPr>
              <w:pBdr>
                <w:top w:val="nil"/>
                <w:left w:val="nil"/>
                <w:bottom w:val="nil"/>
                <w:right w:val="nil"/>
                <w:between w:val="nil"/>
              </w:pBdr>
              <w:jc w:val="center"/>
              <w:rPr>
                <w:color w:val="000000"/>
              </w:rPr>
            </w:pPr>
          </w:p>
          <w:p w:rsidR="002A2AAC" w:rsidRDefault="002A2AAC">
            <w:pPr>
              <w:numPr>
                <w:ilvl w:val="0"/>
                <w:numId w:val="3"/>
              </w:numPr>
              <w:pBdr>
                <w:top w:val="nil"/>
                <w:left w:val="nil"/>
                <w:bottom w:val="nil"/>
                <w:right w:val="nil"/>
                <w:between w:val="nil"/>
              </w:pBdr>
              <w:jc w:val="center"/>
              <w:rPr>
                <w:color w:val="000000"/>
              </w:rPr>
            </w:pPr>
          </w:p>
          <w:p w:rsidR="002A2AAC" w:rsidRDefault="002C1CC5">
            <w:pPr>
              <w:numPr>
                <w:ilvl w:val="0"/>
                <w:numId w:val="3"/>
              </w:numPr>
              <w:pBdr>
                <w:top w:val="nil"/>
                <w:left w:val="nil"/>
                <w:bottom w:val="nil"/>
                <w:right w:val="nil"/>
                <w:between w:val="nil"/>
              </w:pBdr>
              <w:jc w:val="center"/>
              <w:rPr>
                <w:color w:val="000000"/>
              </w:rPr>
            </w:pPr>
            <w:r>
              <w:rPr>
                <w:color w:val="000000"/>
              </w:rPr>
              <w:br/>
            </w:r>
          </w:p>
          <w:p w:rsidR="002A2AAC" w:rsidRDefault="002A2AAC">
            <w:pPr>
              <w:numPr>
                <w:ilvl w:val="0"/>
                <w:numId w:val="3"/>
              </w:numPr>
              <w:pBdr>
                <w:top w:val="nil"/>
                <w:left w:val="nil"/>
                <w:bottom w:val="nil"/>
                <w:right w:val="nil"/>
                <w:between w:val="nil"/>
              </w:pBdr>
              <w:jc w:val="center"/>
              <w:rPr>
                <w:color w:val="000000"/>
              </w:rPr>
            </w:pPr>
          </w:p>
        </w:tc>
        <w:tc>
          <w:tcPr>
            <w:tcW w:w="1134" w:type="dxa"/>
          </w:tcPr>
          <w:p w:rsidR="002A2AAC" w:rsidRDefault="002C1CC5">
            <w:pPr>
              <w:numPr>
                <w:ilvl w:val="0"/>
                <w:numId w:val="3"/>
              </w:numPr>
              <w:pBdr>
                <w:top w:val="nil"/>
                <w:left w:val="nil"/>
                <w:bottom w:val="nil"/>
                <w:right w:val="nil"/>
                <w:between w:val="nil"/>
              </w:pBdr>
              <w:jc w:val="center"/>
              <w:rPr>
                <w:color w:val="000000"/>
              </w:rPr>
            </w:pPr>
            <w:r>
              <w:rPr>
                <w:color w:val="000000"/>
              </w:rPr>
              <w:br/>
            </w:r>
          </w:p>
          <w:p w:rsidR="002A2AAC" w:rsidRDefault="002A2AAC">
            <w:pPr>
              <w:numPr>
                <w:ilvl w:val="0"/>
                <w:numId w:val="3"/>
              </w:numPr>
              <w:pBdr>
                <w:top w:val="nil"/>
                <w:left w:val="nil"/>
                <w:bottom w:val="nil"/>
                <w:right w:val="nil"/>
                <w:between w:val="nil"/>
              </w:pBdr>
              <w:jc w:val="center"/>
              <w:rPr>
                <w:color w:val="000000"/>
              </w:rPr>
            </w:pPr>
          </w:p>
          <w:p w:rsidR="002A2AAC" w:rsidRDefault="002C1CC5">
            <w:pPr>
              <w:numPr>
                <w:ilvl w:val="0"/>
                <w:numId w:val="3"/>
              </w:numPr>
              <w:pBdr>
                <w:top w:val="nil"/>
                <w:left w:val="nil"/>
                <w:bottom w:val="nil"/>
                <w:right w:val="nil"/>
                <w:between w:val="nil"/>
              </w:pBdr>
              <w:jc w:val="center"/>
              <w:rPr>
                <w:color w:val="000000"/>
              </w:rPr>
            </w:pPr>
            <w:r>
              <w:rPr>
                <w:color w:val="000000"/>
              </w:rPr>
              <w:br/>
            </w:r>
          </w:p>
          <w:p w:rsidR="002A2AAC" w:rsidRDefault="002A2AAC">
            <w:pPr>
              <w:numPr>
                <w:ilvl w:val="0"/>
                <w:numId w:val="3"/>
              </w:numPr>
              <w:pBdr>
                <w:top w:val="nil"/>
                <w:left w:val="nil"/>
                <w:bottom w:val="nil"/>
                <w:right w:val="nil"/>
                <w:between w:val="nil"/>
              </w:pBdr>
              <w:jc w:val="center"/>
              <w:rPr>
                <w:color w:val="000000"/>
              </w:rPr>
            </w:pPr>
          </w:p>
          <w:p w:rsidR="002A2AAC" w:rsidRDefault="002A2AAC">
            <w:pPr>
              <w:numPr>
                <w:ilvl w:val="0"/>
                <w:numId w:val="3"/>
              </w:numPr>
              <w:pBdr>
                <w:top w:val="nil"/>
                <w:left w:val="nil"/>
                <w:bottom w:val="nil"/>
                <w:right w:val="nil"/>
                <w:between w:val="nil"/>
              </w:pBdr>
              <w:jc w:val="center"/>
              <w:rPr>
                <w:color w:val="000000"/>
              </w:rPr>
            </w:pPr>
          </w:p>
          <w:p w:rsidR="002A2AAC" w:rsidRDefault="002C1CC5">
            <w:pPr>
              <w:numPr>
                <w:ilvl w:val="0"/>
                <w:numId w:val="3"/>
              </w:numPr>
              <w:pBdr>
                <w:top w:val="nil"/>
                <w:left w:val="nil"/>
                <w:bottom w:val="nil"/>
                <w:right w:val="nil"/>
                <w:between w:val="nil"/>
              </w:pBdr>
              <w:jc w:val="center"/>
              <w:rPr>
                <w:color w:val="000000"/>
              </w:rPr>
            </w:pPr>
            <w:r>
              <w:rPr>
                <w:color w:val="000000"/>
              </w:rPr>
              <w:br/>
            </w:r>
          </w:p>
          <w:p w:rsidR="002A2AAC" w:rsidRDefault="002A2AAC">
            <w:pPr>
              <w:numPr>
                <w:ilvl w:val="0"/>
                <w:numId w:val="3"/>
              </w:numPr>
              <w:pBdr>
                <w:top w:val="nil"/>
                <w:left w:val="nil"/>
                <w:bottom w:val="nil"/>
                <w:right w:val="nil"/>
                <w:between w:val="nil"/>
              </w:pBdr>
              <w:jc w:val="center"/>
              <w:rPr>
                <w:color w:val="000000"/>
              </w:rPr>
            </w:pPr>
          </w:p>
        </w:tc>
        <w:tc>
          <w:tcPr>
            <w:tcW w:w="2690" w:type="dxa"/>
          </w:tcPr>
          <w:p w:rsidR="002A2AAC" w:rsidRDefault="002A2AAC"/>
        </w:tc>
      </w:tr>
      <w:tr w:rsidR="002A2AAC">
        <w:tc>
          <w:tcPr>
            <w:tcW w:w="15168" w:type="dxa"/>
            <w:gridSpan w:val="5"/>
            <w:shd w:val="clear" w:color="auto" w:fill="FFE17E"/>
          </w:tcPr>
          <w:p w:rsidR="002A2AAC" w:rsidRDefault="002C1CC5">
            <w:pPr>
              <w:spacing w:before="120"/>
              <w:rPr>
                <w:b/>
                <w:sz w:val="28"/>
                <w:szCs w:val="28"/>
              </w:rPr>
            </w:pPr>
            <w:r>
              <w:rPr>
                <w:b/>
                <w:sz w:val="28"/>
                <w:szCs w:val="28"/>
              </w:rPr>
              <w:t xml:space="preserve">Administratief beleid: </w:t>
            </w:r>
          </w:p>
        </w:tc>
      </w:tr>
      <w:tr w:rsidR="002A2AAC">
        <w:tc>
          <w:tcPr>
            <w:tcW w:w="9059" w:type="dxa"/>
          </w:tcPr>
          <w:p w:rsidR="002A2AAC" w:rsidRDefault="002C1CC5">
            <w:pPr>
              <w:numPr>
                <w:ilvl w:val="0"/>
                <w:numId w:val="2"/>
              </w:numPr>
              <w:pBdr>
                <w:top w:val="nil"/>
                <w:left w:val="nil"/>
                <w:bottom w:val="nil"/>
                <w:right w:val="nil"/>
                <w:between w:val="nil"/>
              </w:pBdr>
              <w:rPr>
                <w:color w:val="000000"/>
              </w:rPr>
            </w:pPr>
            <w:r>
              <w:rPr>
                <w:color w:val="000000"/>
              </w:rPr>
              <w:t>staat in voor een correcte implementatie van de regelgeving en de richtlijnen van het schoolbestuur;</w:t>
            </w:r>
          </w:p>
          <w:p w:rsidR="002A2AAC" w:rsidRDefault="002C1CC5">
            <w:pPr>
              <w:numPr>
                <w:ilvl w:val="0"/>
                <w:numId w:val="2"/>
              </w:numPr>
              <w:pBdr>
                <w:top w:val="nil"/>
                <w:left w:val="nil"/>
                <w:bottom w:val="nil"/>
                <w:right w:val="nil"/>
                <w:between w:val="nil"/>
              </w:pBdr>
              <w:rPr>
                <w:color w:val="000000"/>
              </w:rPr>
            </w:pPr>
            <w:r>
              <w:rPr>
                <w:color w:val="000000"/>
              </w:rPr>
              <w:t>staat in en ziet toe op een correcte verwerking van de personeels- en leerlingenadministratie;</w:t>
            </w:r>
          </w:p>
          <w:p w:rsidR="002A2AAC" w:rsidRDefault="002C1CC5">
            <w:pPr>
              <w:numPr>
                <w:ilvl w:val="0"/>
                <w:numId w:val="2"/>
              </w:numPr>
              <w:pBdr>
                <w:top w:val="nil"/>
                <w:left w:val="nil"/>
                <w:bottom w:val="nil"/>
                <w:right w:val="nil"/>
                <w:between w:val="nil"/>
              </w:pBdr>
              <w:spacing w:after="120"/>
              <w:rPr>
                <w:color w:val="000000"/>
              </w:rPr>
            </w:pPr>
            <w:r>
              <w:rPr>
                <w:color w:val="000000"/>
              </w:rPr>
              <w:t>zorgt voor een correct verloop van de administratieve processen in functie van de realisatie van het beleidsplan (bv. programmaties, melding afbouw, …).</w:t>
            </w:r>
          </w:p>
        </w:tc>
        <w:tc>
          <w:tcPr>
            <w:tcW w:w="1151" w:type="dxa"/>
            <w:tcBorders>
              <w:bottom w:val="single" w:sz="4" w:space="0" w:color="000000"/>
            </w:tcBorders>
          </w:tcPr>
          <w:p w:rsidR="002A2AAC" w:rsidRDefault="002C1CC5">
            <w:pPr>
              <w:numPr>
                <w:ilvl w:val="0"/>
                <w:numId w:val="3"/>
              </w:numPr>
              <w:pBdr>
                <w:top w:val="nil"/>
                <w:left w:val="nil"/>
                <w:bottom w:val="nil"/>
                <w:right w:val="nil"/>
                <w:between w:val="nil"/>
              </w:pBdr>
              <w:jc w:val="center"/>
              <w:rPr>
                <w:color w:val="000000"/>
              </w:rPr>
            </w:pPr>
            <w:r>
              <w:rPr>
                <w:color w:val="000000"/>
              </w:rPr>
              <w:br/>
            </w:r>
          </w:p>
          <w:p w:rsidR="002A2AAC" w:rsidRDefault="002C1CC5">
            <w:pPr>
              <w:numPr>
                <w:ilvl w:val="0"/>
                <w:numId w:val="3"/>
              </w:numPr>
              <w:pBdr>
                <w:top w:val="nil"/>
                <w:left w:val="nil"/>
                <w:bottom w:val="nil"/>
                <w:right w:val="nil"/>
                <w:between w:val="nil"/>
              </w:pBdr>
              <w:jc w:val="center"/>
              <w:rPr>
                <w:color w:val="000000"/>
              </w:rPr>
            </w:pPr>
            <w:r>
              <w:rPr>
                <w:color w:val="000000"/>
              </w:rPr>
              <w:br/>
            </w:r>
          </w:p>
          <w:p w:rsidR="002A2AAC" w:rsidRDefault="002A2AAC">
            <w:pPr>
              <w:numPr>
                <w:ilvl w:val="0"/>
                <w:numId w:val="3"/>
              </w:numPr>
              <w:pBdr>
                <w:top w:val="nil"/>
                <w:left w:val="nil"/>
                <w:bottom w:val="nil"/>
                <w:right w:val="nil"/>
                <w:between w:val="nil"/>
              </w:pBdr>
              <w:jc w:val="center"/>
              <w:rPr>
                <w:color w:val="000000"/>
              </w:rPr>
            </w:pPr>
          </w:p>
        </w:tc>
        <w:tc>
          <w:tcPr>
            <w:tcW w:w="1134" w:type="dxa"/>
          </w:tcPr>
          <w:p w:rsidR="002A2AAC" w:rsidRDefault="002C1CC5">
            <w:pPr>
              <w:numPr>
                <w:ilvl w:val="0"/>
                <w:numId w:val="3"/>
              </w:numPr>
              <w:pBdr>
                <w:top w:val="nil"/>
                <w:left w:val="nil"/>
                <w:bottom w:val="nil"/>
                <w:right w:val="nil"/>
                <w:between w:val="nil"/>
              </w:pBdr>
              <w:jc w:val="center"/>
              <w:rPr>
                <w:color w:val="000000"/>
              </w:rPr>
            </w:pPr>
            <w:r>
              <w:rPr>
                <w:color w:val="000000"/>
              </w:rPr>
              <w:br/>
            </w:r>
          </w:p>
          <w:p w:rsidR="002A2AAC" w:rsidRDefault="002C1CC5">
            <w:pPr>
              <w:numPr>
                <w:ilvl w:val="0"/>
                <w:numId w:val="3"/>
              </w:numPr>
              <w:pBdr>
                <w:top w:val="nil"/>
                <w:left w:val="nil"/>
                <w:bottom w:val="nil"/>
                <w:right w:val="nil"/>
                <w:between w:val="nil"/>
              </w:pBdr>
              <w:jc w:val="center"/>
              <w:rPr>
                <w:color w:val="000000"/>
              </w:rPr>
            </w:pPr>
            <w:r>
              <w:rPr>
                <w:color w:val="000000"/>
              </w:rPr>
              <w:br/>
            </w:r>
          </w:p>
          <w:p w:rsidR="002A2AAC" w:rsidRDefault="002A2AAC">
            <w:pPr>
              <w:numPr>
                <w:ilvl w:val="0"/>
                <w:numId w:val="3"/>
              </w:numPr>
              <w:pBdr>
                <w:top w:val="nil"/>
                <w:left w:val="nil"/>
                <w:bottom w:val="nil"/>
                <w:right w:val="nil"/>
                <w:between w:val="nil"/>
              </w:pBdr>
              <w:jc w:val="center"/>
              <w:rPr>
                <w:color w:val="000000"/>
              </w:rPr>
            </w:pPr>
          </w:p>
        </w:tc>
        <w:tc>
          <w:tcPr>
            <w:tcW w:w="1134" w:type="dxa"/>
          </w:tcPr>
          <w:p w:rsidR="002A2AAC" w:rsidRDefault="002C1CC5">
            <w:pPr>
              <w:numPr>
                <w:ilvl w:val="0"/>
                <w:numId w:val="3"/>
              </w:numPr>
              <w:pBdr>
                <w:top w:val="nil"/>
                <w:left w:val="nil"/>
                <w:bottom w:val="nil"/>
                <w:right w:val="nil"/>
                <w:between w:val="nil"/>
              </w:pBdr>
              <w:jc w:val="center"/>
              <w:rPr>
                <w:color w:val="000000"/>
              </w:rPr>
            </w:pPr>
            <w:r>
              <w:rPr>
                <w:color w:val="000000"/>
              </w:rPr>
              <w:br/>
            </w:r>
          </w:p>
          <w:p w:rsidR="002A2AAC" w:rsidRDefault="002C1CC5">
            <w:pPr>
              <w:numPr>
                <w:ilvl w:val="0"/>
                <w:numId w:val="3"/>
              </w:numPr>
              <w:pBdr>
                <w:top w:val="nil"/>
                <w:left w:val="nil"/>
                <w:bottom w:val="nil"/>
                <w:right w:val="nil"/>
                <w:between w:val="nil"/>
              </w:pBdr>
              <w:jc w:val="center"/>
              <w:rPr>
                <w:color w:val="000000"/>
              </w:rPr>
            </w:pPr>
            <w:r>
              <w:rPr>
                <w:color w:val="000000"/>
              </w:rPr>
              <w:br/>
            </w:r>
          </w:p>
          <w:p w:rsidR="002A2AAC" w:rsidRDefault="002A2AAC">
            <w:pPr>
              <w:numPr>
                <w:ilvl w:val="0"/>
                <w:numId w:val="3"/>
              </w:numPr>
              <w:pBdr>
                <w:top w:val="nil"/>
                <w:left w:val="nil"/>
                <w:bottom w:val="nil"/>
                <w:right w:val="nil"/>
                <w:between w:val="nil"/>
              </w:pBdr>
              <w:jc w:val="center"/>
              <w:rPr>
                <w:color w:val="000000"/>
              </w:rPr>
            </w:pPr>
          </w:p>
        </w:tc>
        <w:tc>
          <w:tcPr>
            <w:tcW w:w="2690" w:type="dxa"/>
          </w:tcPr>
          <w:p w:rsidR="002A2AAC" w:rsidRDefault="002A2AAC"/>
        </w:tc>
      </w:tr>
    </w:tbl>
    <w:p w:rsidR="002A2AAC" w:rsidRDefault="002A2AAC">
      <w:pPr>
        <w:sectPr w:rsidR="002A2AAC">
          <w:pgSz w:w="16840" w:h="11900"/>
          <w:pgMar w:top="1417" w:right="1417" w:bottom="1417" w:left="1417" w:header="708" w:footer="708" w:gutter="0"/>
          <w:cols w:space="708" w:equalWidth="0">
            <w:col w:w="9406"/>
          </w:cols>
        </w:sectPr>
      </w:pPr>
    </w:p>
    <w:p w:rsidR="002A2AAC" w:rsidRDefault="002C1CC5">
      <w:pPr>
        <w:pStyle w:val="Titel"/>
        <w:rPr>
          <w:color w:val="B94F98"/>
        </w:rPr>
      </w:pPr>
      <w:r>
        <w:rPr>
          <w:color w:val="B94F98"/>
          <w:sz w:val="48"/>
          <w:szCs w:val="48"/>
        </w:rPr>
        <w:t>Ondertekening</w:t>
      </w:r>
    </w:p>
    <w:p w:rsidR="002A2AAC" w:rsidRDefault="002A2AAC"/>
    <w:p w:rsidR="002A2AAC" w:rsidRDefault="002C1CC5">
      <w:r>
        <w:t>Enkel de aangeduide taken zijn van toepassing.</w:t>
      </w:r>
    </w:p>
    <w:p w:rsidR="002A2AAC" w:rsidRDefault="002A2AAC"/>
    <w:p w:rsidR="002A2AAC" w:rsidRDefault="002C1CC5">
      <w:r>
        <w:t>In overleg opgemaakt te</w:t>
      </w:r>
    </w:p>
    <w:p w:rsidR="002A2AAC" w:rsidRDefault="002A2AAC"/>
    <w:p w:rsidR="002A2AAC" w:rsidRDefault="002C1CC5">
      <w:r>
        <w:t xml:space="preserve">…………………………………………… (plaats) </w:t>
      </w:r>
    </w:p>
    <w:p w:rsidR="002A2AAC" w:rsidRDefault="002A2AAC">
      <w:pPr>
        <w:ind w:left="1416"/>
      </w:pPr>
    </w:p>
    <w:p w:rsidR="002A2AAC" w:rsidRDefault="002C1CC5">
      <w:r>
        <w:t>op …………………/…………………/……………… (datum).</w:t>
      </w:r>
    </w:p>
    <w:p w:rsidR="002A2AAC" w:rsidRDefault="002A2AAC"/>
    <w:p w:rsidR="002A2AAC" w:rsidRDefault="002A2AAC"/>
    <w:p w:rsidR="002A2AAC" w:rsidRDefault="002C1CC5">
      <w:r>
        <w:t>Voor kennisname en ontvangst van één exemplaar van de functiebeschrijving.</w:t>
      </w:r>
    </w:p>
    <w:p w:rsidR="002A2AAC" w:rsidRDefault="002A2AAC"/>
    <w:tbl>
      <w:tblPr>
        <w:tblStyle w:val="ad"/>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4528"/>
      </w:tblGrid>
      <w:tr w:rsidR="002A2AAC">
        <w:tc>
          <w:tcPr>
            <w:tcW w:w="4528" w:type="dxa"/>
          </w:tcPr>
          <w:p w:rsidR="002A2AAC" w:rsidRDefault="002C1CC5">
            <w:r>
              <w:t>Personeelslid</w:t>
            </w:r>
          </w:p>
        </w:tc>
        <w:tc>
          <w:tcPr>
            <w:tcW w:w="4528" w:type="dxa"/>
          </w:tcPr>
          <w:p w:rsidR="002A2AAC" w:rsidRDefault="002C1CC5">
            <w:r>
              <w:t>Eerste evaluator</w:t>
            </w:r>
          </w:p>
        </w:tc>
      </w:tr>
      <w:tr w:rsidR="002A2AAC">
        <w:tc>
          <w:tcPr>
            <w:tcW w:w="4528" w:type="dxa"/>
          </w:tcPr>
          <w:p w:rsidR="002A2AAC" w:rsidRDefault="002A2AAC"/>
          <w:p w:rsidR="002A2AAC" w:rsidRDefault="002A2AAC"/>
          <w:p w:rsidR="002A2AAC" w:rsidRDefault="002A2AAC"/>
          <w:p w:rsidR="002A2AAC" w:rsidRDefault="002A2AAC"/>
          <w:p w:rsidR="002A2AAC" w:rsidRDefault="002A2AAC"/>
          <w:p w:rsidR="002A2AAC" w:rsidRDefault="002A2AAC"/>
          <w:p w:rsidR="002A2AAC" w:rsidRDefault="002A2AAC"/>
          <w:p w:rsidR="002A2AAC" w:rsidRDefault="002A2AAC"/>
          <w:p w:rsidR="002A2AAC" w:rsidRDefault="002C1CC5">
            <w:r>
              <w:t>(naam en handtekening)</w:t>
            </w:r>
          </w:p>
        </w:tc>
        <w:tc>
          <w:tcPr>
            <w:tcW w:w="4528" w:type="dxa"/>
          </w:tcPr>
          <w:p w:rsidR="002A2AAC" w:rsidRDefault="002A2AAC"/>
          <w:p w:rsidR="002A2AAC" w:rsidRDefault="002A2AAC"/>
          <w:p w:rsidR="002A2AAC" w:rsidRDefault="002A2AAC"/>
          <w:p w:rsidR="002A2AAC" w:rsidRDefault="002A2AAC"/>
          <w:p w:rsidR="002A2AAC" w:rsidRDefault="002A2AAC"/>
          <w:p w:rsidR="002A2AAC" w:rsidRDefault="002A2AAC"/>
          <w:p w:rsidR="002A2AAC" w:rsidRDefault="002A2AAC"/>
          <w:p w:rsidR="002A2AAC" w:rsidRDefault="002A2AAC"/>
          <w:p w:rsidR="002A2AAC" w:rsidRDefault="002C1CC5">
            <w:r>
              <w:t>(naam en handtekening)</w:t>
            </w:r>
          </w:p>
        </w:tc>
      </w:tr>
    </w:tbl>
    <w:p w:rsidR="002A2AAC" w:rsidRDefault="002A2AAC"/>
    <w:sectPr w:rsidR="002A2AAC">
      <w:pgSz w:w="16840" w:h="11900"/>
      <w:pgMar w:top="1417" w:right="1417" w:bottom="1417" w:left="1417" w:header="708" w:footer="708"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2C96" w:rsidRDefault="002C1CC5">
      <w:r>
        <w:separator/>
      </w:r>
    </w:p>
  </w:endnote>
  <w:endnote w:type="continuationSeparator" w:id="0">
    <w:p w:rsidR="00C52C96" w:rsidRDefault="002C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2AAC" w:rsidRDefault="002C1CC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2A2AAC" w:rsidRDefault="002A2AAC">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2AAC" w:rsidRDefault="002C1CC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6</w:t>
    </w:r>
    <w:r>
      <w:rPr>
        <w:color w:val="000000"/>
      </w:rPr>
      <w:fldChar w:fldCharType="end"/>
    </w:r>
  </w:p>
  <w:p w:rsidR="002A2AAC" w:rsidRDefault="002A2AAC">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2AAC" w:rsidRDefault="002A2AAC">
    <w:pPr>
      <w:pBdr>
        <w:top w:val="nil"/>
        <w:left w:val="nil"/>
        <w:bottom w:val="nil"/>
        <w:right w:val="nil"/>
        <w:between w:val="nil"/>
      </w:pBdr>
      <w:tabs>
        <w:tab w:val="center" w:pos="4536"/>
        <w:tab w:val="right" w:pos="9072"/>
      </w:tabs>
      <w:rPr>
        <w:color w:val="000000"/>
      </w:rPr>
    </w:pPr>
  </w:p>
  <w:p w:rsidR="002A2AAC" w:rsidRDefault="002A2A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2C96" w:rsidRDefault="002C1CC5">
      <w:r>
        <w:separator/>
      </w:r>
    </w:p>
  </w:footnote>
  <w:footnote w:type="continuationSeparator" w:id="0">
    <w:p w:rsidR="00C52C96" w:rsidRDefault="002C1CC5">
      <w:r>
        <w:continuationSeparator/>
      </w:r>
    </w:p>
  </w:footnote>
  <w:footnote w:id="1">
    <w:p w:rsidR="002A2AAC" w:rsidRDefault="002C1CC5">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Art. 47ter decreet rechtspositie</w:t>
      </w:r>
    </w:p>
  </w:footnote>
  <w:footnote w:id="2">
    <w:p w:rsidR="002A2AAC" w:rsidRDefault="002C1CC5">
      <w:pPr>
        <w:rPr>
          <w:sz w:val="18"/>
          <w:szCs w:val="18"/>
        </w:rPr>
      </w:pPr>
      <w:r>
        <w:rPr>
          <w:vertAlign w:val="superscript"/>
        </w:rPr>
        <w:footnoteRef/>
      </w:r>
      <w:r>
        <w:rPr>
          <w:sz w:val="18"/>
          <w:szCs w:val="18"/>
        </w:rPr>
        <w:t xml:space="preserve"> Bij het opstellen van de functiebeschrijving werd vertrokken van:</w:t>
      </w:r>
    </w:p>
    <w:p w:rsidR="002A2AAC" w:rsidRDefault="002C1CC5">
      <w:pPr>
        <w:numPr>
          <w:ilvl w:val="0"/>
          <w:numId w:val="6"/>
        </w:numPr>
        <w:pBdr>
          <w:top w:val="nil"/>
          <w:left w:val="nil"/>
          <w:bottom w:val="nil"/>
          <w:right w:val="nil"/>
          <w:between w:val="nil"/>
        </w:pBdr>
        <w:rPr>
          <w:color w:val="000000"/>
          <w:sz w:val="18"/>
          <w:szCs w:val="18"/>
        </w:rPr>
      </w:pPr>
      <w:r>
        <w:rPr>
          <w:color w:val="000000"/>
          <w:sz w:val="18"/>
          <w:szCs w:val="18"/>
        </w:rPr>
        <w:t>het provinciaal leiderschap venster (PLV),</w:t>
      </w:r>
    </w:p>
    <w:p w:rsidR="002A2AAC" w:rsidRDefault="002C1CC5">
      <w:pPr>
        <w:numPr>
          <w:ilvl w:val="0"/>
          <w:numId w:val="1"/>
        </w:numPr>
        <w:pBdr>
          <w:top w:val="nil"/>
          <w:left w:val="nil"/>
          <w:bottom w:val="nil"/>
          <w:right w:val="nil"/>
          <w:between w:val="nil"/>
        </w:pBdr>
        <w:rPr>
          <w:color w:val="000000"/>
          <w:sz w:val="18"/>
          <w:szCs w:val="18"/>
        </w:rPr>
      </w:pPr>
      <w:r>
        <w:rPr>
          <w:color w:val="000000"/>
          <w:sz w:val="18"/>
          <w:szCs w:val="18"/>
        </w:rPr>
        <w:t>het referentiekader onderwijskwaliteit (OK-kader),</w:t>
      </w:r>
    </w:p>
    <w:p w:rsidR="002A2AAC" w:rsidRDefault="002C1CC5">
      <w:pPr>
        <w:numPr>
          <w:ilvl w:val="0"/>
          <w:numId w:val="1"/>
        </w:numPr>
        <w:pBdr>
          <w:top w:val="nil"/>
          <w:left w:val="nil"/>
          <w:bottom w:val="nil"/>
          <w:right w:val="nil"/>
          <w:between w:val="nil"/>
        </w:pBdr>
        <w:rPr>
          <w:color w:val="000000"/>
          <w:sz w:val="18"/>
          <w:szCs w:val="18"/>
        </w:rPr>
      </w:pPr>
      <w:r>
        <w:rPr>
          <w:color w:val="000000"/>
          <w:sz w:val="18"/>
          <w:szCs w:val="18"/>
        </w:rPr>
        <w:t>de school van de toekomst (VLOR).</w:t>
      </w:r>
    </w:p>
  </w:footnote>
  <w:footnote w:id="3">
    <w:p w:rsidR="002A2AAC" w:rsidRDefault="002C1CC5">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 Art. 47 ter decreet rechtspositie</w:t>
      </w:r>
    </w:p>
  </w:footnote>
  <w:footnote w:id="4">
    <w:p w:rsidR="002A2AAC" w:rsidRDefault="002C1CC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Beroepshoudingen zijn ook opgenomen in de functiebeschrijving van de leraar</w:t>
      </w:r>
    </w:p>
  </w:footnote>
  <w:footnote w:id="5">
    <w:p w:rsidR="002A2AAC" w:rsidRDefault="002C1CC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Stakeholders: personeel, ouders, leerlingen,  schoolbestuur, Vlaamse overheid, externe organisaties, …</w:t>
      </w:r>
    </w:p>
  </w:footnote>
  <w:footnote w:id="6">
    <w:p w:rsidR="002A2AAC" w:rsidRDefault="002C1CC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PLV: persoonlijke sociale en psychologische bronnen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1833"/>
    <w:multiLevelType w:val="multilevel"/>
    <w:tmpl w:val="2144B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C115DD"/>
    <w:multiLevelType w:val="multilevel"/>
    <w:tmpl w:val="028AC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6C00E3"/>
    <w:multiLevelType w:val="multilevel"/>
    <w:tmpl w:val="71BE0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A4484F"/>
    <w:multiLevelType w:val="multilevel"/>
    <w:tmpl w:val="96829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557154A"/>
    <w:multiLevelType w:val="multilevel"/>
    <w:tmpl w:val="CC080BAE"/>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alibri" w:eastAsia="Calibri" w:hAnsi="Calibri" w:cs="Calibri"/>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B3715C"/>
    <w:multiLevelType w:val="multilevel"/>
    <w:tmpl w:val="51E41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6541421">
    <w:abstractNumId w:val="2"/>
  </w:num>
  <w:num w:numId="2" w16cid:durableId="539779904">
    <w:abstractNumId w:val="4"/>
  </w:num>
  <w:num w:numId="3" w16cid:durableId="479271967">
    <w:abstractNumId w:val="3"/>
  </w:num>
  <w:num w:numId="4" w16cid:durableId="361978684">
    <w:abstractNumId w:val="0"/>
  </w:num>
  <w:num w:numId="5" w16cid:durableId="460653398">
    <w:abstractNumId w:val="5"/>
  </w:num>
  <w:num w:numId="6" w16cid:durableId="55128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AC"/>
    <w:rsid w:val="002A2AAC"/>
    <w:rsid w:val="002C1CC5"/>
    <w:rsid w:val="008C21FD"/>
    <w:rsid w:val="00C52C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E7F0E-45BD-4C04-A648-0DAAB59C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NL"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rPr>
      <w:sz w:val="56"/>
      <w:szCs w:val="56"/>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8" Type="http://schemas.openxmlformats.org/officeDocument/2006/relationships/footer" Target="footer2.xml"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image" Target="media/image1.png" /><Relationship Id="rId17" Type="http://schemas.openxmlformats.org/officeDocument/2006/relationships/footer" Target="footer1.xml" /><Relationship Id="rId2" Type="http://schemas.openxmlformats.org/officeDocument/2006/relationships/styles" Target="styles.xml" /><Relationship Id="rId16" Type="http://schemas.openxmlformats.org/officeDocument/2006/relationships/image" Target="media/image40.png"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jpg" /><Relationship Id="rId5" Type="http://schemas.openxmlformats.org/officeDocument/2006/relationships/footnotes" Target="footnotes.xml" /><Relationship Id="rId15" Type="http://schemas.openxmlformats.org/officeDocument/2006/relationships/image" Target="media/image6.png" /><Relationship Id="rId10" Type="http://schemas.openxmlformats.org/officeDocument/2006/relationships/image" Target="media/image4.png" /><Relationship Id="rId19" Type="http://schemas.openxmlformats.org/officeDocument/2006/relationships/footer" Target="footer3.xml" /><Relationship Id="rId4" Type="http://schemas.openxmlformats.org/officeDocument/2006/relationships/webSettings" Target="webSettings.xml" /><Relationship Id="rId9" Type="http://schemas.openxmlformats.org/officeDocument/2006/relationships/image" Target="media/image3.png" /><Relationship Id="rId14"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2356</Words>
  <Characters>12964</Characters>
  <Application>Microsoft Office Word</Application>
  <DocSecurity>0</DocSecurity>
  <Lines>108</Lines>
  <Paragraphs>30</Paragraphs>
  <ScaleCrop>false</ScaleCrop>
  <Company>Provincie Antwerpen</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Benny Janssens</cp:lastModifiedBy>
  <cp:revision>2</cp:revision>
  <dcterms:created xsi:type="dcterms:W3CDTF">2022-11-14T13:58:00Z</dcterms:created>
  <dcterms:modified xsi:type="dcterms:W3CDTF">2022-11-14T13:58:00Z</dcterms:modified>
</cp:coreProperties>
</file>